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F97BA" w14:textId="5545E264" w:rsidR="00B3528A" w:rsidRPr="00CF79F5" w:rsidRDefault="00B3528A" w:rsidP="00B3528A">
      <w:pPr>
        <w:pStyle w:val="NoSpacing"/>
        <w:spacing w:before="240" w:after="240"/>
        <w:ind w:left="6480"/>
        <w:rPr>
          <w:b/>
          <w:bCs/>
          <w:color w:val="C00000"/>
          <w:sz w:val="40"/>
          <w:szCs w:val="40"/>
        </w:rPr>
      </w:pPr>
      <w:r w:rsidRPr="00CF79F5">
        <w:rPr>
          <w:b/>
          <w:bCs/>
          <w:color w:val="C00000"/>
          <w:sz w:val="40"/>
          <w:szCs w:val="40"/>
        </w:rPr>
        <w:t xml:space="preserve">    Annexure: </w:t>
      </w:r>
      <w:r w:rsidR="00264387" w:rsidRPr="00CF79F5">
        <w:rPr>
          <w:b/>
          <w:bCs/>
          <w:color w:val="C00000"/>
          <w:sz w:val="40"/>
          <w:szCs w:val="40"/>
        </w:rPr>
        <w:t>G</w:t>
      </w:r>
    </w:p>
    <w:p w14:paraId="793C8C8A" w14:textId="77C26D24" w:rsidR="00B3528A" w:rsidRPr="00CF79F5" w:rsidRDefault="005C18A4" w:rsidP="00B3528A">
      <w:pPr>
        <w:pStyle w:val="NoSpacing"/>
        <w:spacing w:before="240" w:after="240"/>
        <w:jc w:val="both"/>
        <w:rPr>
          <w:b/>
          <w:bCs/>
          <w:color w:val="000000" w:themeColor="text1"/>
          <w:sz w:val="28"/>
          <w:szCs w:val="28"/>
        </w:rPr>
      </w:pPr>
      <w:r w:rsidRPr="00CF79F5">
        <w:rPr>
          <w:b/>
          <w:bCs/>
          <w:color w:val="000000" w:themeColor="text1"/>
          <w:sz w:val="28"/>
          <w:szCs w:val="28"/>
        </w:rPr>
        <w:t>(This illustrative UIFWE-incidence report template is provided for guidance. Municipalities may adapt this template to suit their internal reporting formats. The headings included represent the minimum required content of a UIFWE-incidence report. Municipalities may include additional information where necessary to support proper disclosure, oversight, and decision-making.)</w:t>
      </w:r>
    </w:p>
    <w:p w14:paraId="22E87F66" w14:textId="39E6E43A" w:rsidR="00B3528A" w:rsidRPr="00CF79F5" w:rsidRDefault="00B3528A" w:rsidP="00B3528A">
      <w:pPr>
        <w:pStyle w:val="NoSpacing"/>
        <w:spacing w:before="240" w:after="240"/>
        <w:rPr>
          <w:b/>
          <w:bCs/>
          <w:color w:val="000000" w:themeColor="text1"/>
          <w:sz w:val="32"/>
          <w:szCs w:val="32"/>
        </w:rPr>
      </w:pPr>
      <w:r w:rsidRPr="00CF79F5">
        <w:rPr>
          <w:b/>
          <w:bCs/>
          <w:color w:val="000000" w:themeColor="text1"/>
          <w:sz w:val="32"/>
          <w:szCs w:val="32"/>
        </w:rPr>
        <w:t xml:space="preserve">EXAMPLE: </w:t>
      </w:r>
      <w:r w:rsidR="0044323F" w:rsidRPr="00CF79F5">
        <w:rPr>
          <w:b/>
          <w:bCs/>
          <w:color w:val="000000" w:themeColor="text1"/>
          <w:sz w:val="32"/>
          <w:szCs w:val="32"/>
        </w:rPr>
        <w:t>Fruitless and wasteful expenditure report on wasted VAT recovery consultant costs</w:t>
      </w:r>
    </w:p>
    <w:p w14:paraId="4C6C29DF" w14:textId="77777777" w:rsidR="00B3528A" w:rsidRPr="00CF79F5" w:rsidRDefault="00B3528A" w:rsidP="00B3528A">
      <w:pPr>
        <w:pStyle w:val="Heading1"/>
        <w:spacing w:before="240"/>
      </w:pPr>
      <w:r w:rsidRPr="00CF79F5">
        <w:t>Introduction</w:t>
      </w:r>
    </w:p>
    <w:p w14:paraId="6C8F243B" w14:textId="77777777" w:rsidR="00B3528A" w:rsidRPr="00CF79F5" w:rsidRDefault="00B3528A" w:rsidP="00232620">
      <w:pPr>
        <w:pStyle w:val="ListParagraph"/>
        <w:numPr>
          <w:ilvl w:val="0"/>
          <w:numId w:val="10"/>
        </w:numPr>
        <w:ind w:left="714" w:hanging="430"/>
        <w:contextualSpacing w:val="0"/>
        <w:rPr>
          <w:rFonts w:ascii="Arial" w:hAnsi="Arial" w:cs="Arial"/>
          <w:szCs w:val="24"/>
        </w:rPr>
      </w:pPr>
      <w:r w:rsidRPr="00CF79F5">
        <w:rPr>
          <w:rFonts w:ascii="Arial" w:hAnsi="Arial" w:cs="Arial"/>
          <w:szCs w:val="24"/>
        </w:rPr>
        <w:t xml:space="preserve">This report has been drafted for submission to the Municipal Public Accounts Committee (MPAC) in accordance with section 32 of the Municipal Finance Management Act 56 of 2003 (MFMA) and regulation 74 of the Municipal Budget and Reporting Regulations. </w:t>
      </w:r>
    </w:p>
    <w:p w14:paraId="4A6DCB91" w14:textId="7AFA0CFB" w:rsidR="00B3528A" w:rsidRPr="00CF79F5" w:rsidRDefault="00B3528A" w:rsidP="00232620">
      <w:pPr>
        <w:pStyle w:val="ListParagraph"/>
        <w:numPr>
          <w:ilvl w:val="0"/>
          <w:numId w:val="10"/>
        </w:numPr>
        <w:ind w:left="714" w:hanging="430"/>
        <w:contextualSpacing w:val="0"/>
        <w:rPr>
          <w:rFonts w:ascii="Arial" w:hAnsi="Arial" w:cs="Arial"/>
          <w:szCs w:val="24"/>
        </w:rPr>
      </w:pPr>
      <w:r w:rsidRPr="00CF79F5">
        <w:rPr>
          <w:rFonts w:ascii="Arial" w:hAnsi="Arial" w:cs="Arial"/>
          <w:szCs w:val="24"/>
        </w:rPr>
        <w:t xml:space="preserve">This report focuses on the </w:t>
      </w:r>
      <w:r w:rsidR="00BB4B6F" w:rsidRPr="00CF79F5">
        <w:rPr>
          <w:rFonts w:ascii="Arial" w:hAnsi="Arial" w:cs="Arial"/>
          <w:szCs w:val="24"/>
        </w:rPr>
        <w:t>fruitless and wasteful expenditure</w:t>
      </w:r>
      <w:r w:rsidRPr="00CF79F5">
        <w:rPr>
          <w:rFonts w:ascii="Arial" w:hAnsi="Arial" w:cs="Arial"/>
          <w:szCs w:val="24"/>
        </w:rPr>
        <w:t xml:space="preserve"> </w:t>
      </w:r>
      <w:r w:rsidR="00BC0157" w:rsidRPr="00CF79F5">
        <w:rPr>
          <w:rFonts w:ascii="Arial" w:hAnsi="Arial" w:cs="Arial"/>
          <w:szCs w:val="24"/>
        </w:rPr>
        <w:t xml:space="preserve">incurred </w:t>
      </w:r>
      <w:r w:rsidR="0035206D" w:rsidRPr="00CF79F5">
        <w:rPr>
          <w:rFonts w:ascii="Arial" w:hAnsi="Arial" w:cs="Arial"/>
          <w:szCs w:val="24"/>
        </w:rPr>
        <w:t>through the use of a Value-Added Tax (VAT) recovery consultant during</w:t>
      </w:r>
      <w:r w:rsidRPr="00CF79F5">
        <w:rPr>
          <w:rFonts w:ascii="Arial" w:hAnsi="Arial" w:cs="Arial"/>
          <w:szCs w:val="24"/>
        </w:rPr>
        <w:t xml:space="preserve"> the 2024/2025 financial year. </w:t>
      </w:r>
    </w:p>
    <w:p w14:paraId="7127554F" w14:textId="48EED624" w:rsidR="00B3528A" w:rsidRPr="00CF79F5" w:rsidRDefault="00000013" w:rsidP="00232620">
      <w:pPr>
        <w:pStyle w:val="ListParagraph"/>
        <w:numPr>
          <w:ilvl w:val="0"/>
          <w:numId w:val="10"/>
        </w:numPr>
        <w:ind w:left="714" w:hanging="430"/>
        <w:contextualSpacing w:val="0"/>
        <w:rPr>
          <w:rFonts w:ascii="Arial" w:hAnsi="Arial" w:cs="Arial"/>
          <w:szCs w:val="24"/>
        </w:rPr>
      </w:pPr>
      <w:r w:rsidRPr="00CF79F5">
        <w:rPr>
          <w:rFonts w:ascii="Arial" w:hAnsi="Arial" w:cs="Arial"/>
          <w:szCs w:val="24"/>
        </w:rPr>
        <w:t>The report analyses the expenditure incident and the events that led to the fruitless and wasteful expenditure, identifies the responsible officials, and outlines the measures taken or proposed to prevent recurrence</w:t>
      </w:r>
      <w:r w:rsidR="00B3528A" w:rsidRPr="00CF79F5">
        <w:rPr>
          <w:rFonts w:ascii="Arial" w:hAnsi="Arial" w:cs="Arial"/>
          <w:szCs w:val="24"/>
        </w:rPr>
        <w:t>.</w:t>
      </w:r>
    </w:p>
    <w:p w14:paraId="0D00BD86" w14:textId="030085AB" w:rsidR="00B3528A" w:rsidRPr="00CF79F5" w:rsidRDefault="00B3528A" w:rsidP="00B3528A">
      <w:pPr>
        <w:pStyle w:val="Heading1"/>
        <w:spacing w:before="240"/>
      </w:pPr>
      <w:r w:rsidRPr="00CF79F5">
        <w:t xml:space="preserve">The </w:t>
      </w:r>
      <w:r w:rsidR="00EC2ED8" w:rsidRPr="00CF79F5">
        <w:t>l</w:t>
      </w:r>
      <w:r w:rsidRPr="00CF79F5">
        <w:t xml:space="preserve">egal </w:t>
      </w:r>
      <w:r w:rsidR="00EC2ED8" w:rsidRPr="00CF79F5">
        <w:t>i</w:t>
      </w:r>
      <w:r w:rsidRPr="00CF79F5">
        <w:t xml:space="preserve">mplications of the </w:t>
      </w:r>
      <w:r w:rsidR="00EC2ED8" w:rsidRPr="00CF79F5">
        <w:t>r</w:t>
      </w:r>
      <w:r w:rsidRPr="00CF79F5">
        <w:t>eport</w:t>
      </w:r>
    </w:p>
    <w:p w14:paraId="7073810A" w14:textId="77777777" w:rsidR="00B3528A" w:rsidRPr="00CF79F5" w:rsidRDefault="00B3528A" w:rsidP="00B3528A">
      <w:pPr>
        <w:spacing w:line="240" w:lineRule="auto"/>
        <w:rPr>
          <w:rFonts w:ascii="Arial" w:hAnsi="Arial" w:cs="Arial"/>
          <w:szCs w:val="24"/>
        </w:rPr>
      </w:pPr>
      <w:r w:rsidRPr="00CF79F5">
        <w:rPr>
          <w:rFonts w:ascii="Arial" w:hAnsi="Arial" w:cs="Arial"/>
          <w:szCs w:val="24"/>
        </w:rPr>
        <w:t xml:space="preserve">The legal implications of this report are governed by section 32 of the MFMA, which mandates the identification, reporting, and management of unauthorised, irregular, fruitless, and wasteful expenditure (UIFWE). </w:t>
      </w:r>
    </w:p>
    <w:p w14:paraId="1A2A41CA" w14:textId="5DC1A4BB" w:rsidR="00B3528A" w:rsidRPr="00CF79F5" w:rsidRDefault="00B3528A" w:rsidP="00B3528A">
      <w:pPr>
        <w:pStyle w:val="Heading1"/>
        <w:spacing w:before="240"/>
      </w:pPr>
      <w:r w:rsidRPr="00CF79F5">
        <w:t xml:space="preserve">Type of </w:t>
      </w:r>
      <w:r w:rsidR="00EC2ED8" w:rsidRPr="00CF79F5">
        <w:t>e</w:t>
      </w:r>
      <w:r w:rsidR="00F469F3" w:rsidRPr="00CF79F5">
        <w:t xml:space="preserve">xpenditure </w:t>
      </w:r>
      <w:r w:rsidR="00EC2ED8" w:rsidRPr="00CF79F5">
        <w:t>a</w:t>
      </w:r>
      <w:r w:rsidRPr="00CF79F5">
        <w:t xml:space="preserve">pplicable </w:t>
      </w:r>
      <w:r w:rsidR="00EC2ED8" w:rsidRPr="00CF79F5">
        <w:t>to t</w:t>
      </w:r>
      <w:r w:rsidRPr="00CF79F5">
        <w:t xml:space="preserve">his </w:t>
      </w:r>
      <w:r w:rsidR="00EC2ED8" w:rsidRPr="00CF79F5">
        <w:t>r</w:t>
      </w:r>
      <w:r w:rsidRPr="00CF79F5">
        <w:t>eport</w:t>
      </w:r>
    </w:p>
    <w:p w14:paraId="622A9E40" w14:textId="704C9635" w:rsidR="00B3528A" w:rsidRPr="00CF79F5" w:rsidRDefault="0053133F" w:rsidP="00B3528A">
      <w:pPr>
        <w:spacing w:line="240" w:lineRule="auto"/>
        <w:rPr>
          <w:rFonts w:ascii="Arial" w:hAnsi="Arial" w:cs="Arial"/>
          <w:szCs w:val="24"/>
        </w:rPr>
      </w:pPr>
      <w:r w:rsidRPr="00CF79F5">
        <w:rPr>
          <w:rFonts w:ascii="Arial" w:hAnsi="Arial" w:cs="Arial"/>
          <w:szCs w:val="24"/>
        </w:rPr>
        <w:t xml:space="preserve">The type of </w:t>
      </w:r>
      <w:r w:rsidR="00F469F3" w:rsidRPr="00CF79F5">
        <w:rPr>
          <w:rFonts w:ascii="Arial" w:hAnsi="Arial" w:cs="Arial"/>
          <w:szCs w:val="24"/>
        </w:rPr>
        <w:t>expenditure</w:t>
      </w:r>
      <w:r w:rsidRPr="00CF79F5">
        <w:rPr>
          <w:rFonts w:ascii="Arial" w:hAnsi="Arial" w:cs="Arial"/>
          <w:szCs w:val="24"/>
        </w:rPr>
        <w:t xml:space="preserve"> applicable to this report is fruitless and wasteful expenditure incurred in </w:t>
      </w:r>
      <w:r w:rsidR="00E56B10" w:rsidRPr="00CF79F5">
        <w:rPr>
          <w:rFonts w:ascii="Arial" w:hAnsi="Arial" w:cs="Arial"/>
          <w:szCs w:val="24"/>
        </w:rPr>
        <w:t>appointing a VAT recovery consultant</w:t>
      </w:r>
      <w:r w:rsidRPr="00CF79F5">
        <w:rPr>
          <w:rFonts w:ascii="Arial" w:hAnsi="Arial" w:cs="Arial"/>
          <w:szCs w:val="24"/>
        </w:rPr>
        <w:t>.</w:t>
      </w:r>
    </w:p>
    <w:p w14:paraId="1805DC1D" w14:textId="28A5C767" w:rsidR="00B3528A" w:rsidRPr="00CF79F5" w:rsidRDefault="00B3528A" w:rsidP="00B3528A">
      <w:pPr>
        <w:pStyle w:val="Heading1"/>
        <w:spacing w:before="240"/>
      </w:pPr>
      <w:r w:rsidRPr="00CF79F5">
        <w:t xml:space="preserve">Discussion of </w:t>
      </w:r>
      <w:r w:rsidR="00617820" w:rsidRPr="00CF79F5">
        <w:t>e</w:t>
      </w:r>
      <w:r w:rsidRPr="00CF79F5">
        <w:t>vents/</w:t>
      </w:r>
      <w:r w:rsidR="00617820" w:rsidRPr="00CF79F5">
        <w:t xml:space="preserve"> r</w:t>
      </w:r>
      <w:r w:rsidRPr="00CF79F5">
        <w:t xml:space="preserve">easons </w:t>
      </w:r>
      <w:r w:rsidR="00617820" w:rsidRPr="00CF79F5">
        <w:t>t</w:t>
      </w:r>
      <w:r w:rsidRPr="00CF79F5">
        <w:t xml:space="preserve">hat </w:t>
      </w:r>
      <w:r w:rsidR="00617820" w:rsidRPr="00CF79F5">
        <w:t>l</w:t>
      </w:r>
      <w:r w:rsidRPr="00CF79F5">
        <w:t>ed to the UIFWE</w:t>
      </w:r>
    </w:p>
    <w:p w14:paraId="33D9F65D" w14:textId="74ED4C62" w:rsidR="00B3528A" w:rsidRPr="00CF79F5" w:rsidRDefault="00B3528A" w:rsidP="00232620">
      <w:pPr>
        <w:pStyle w:val="ListParagraph"/>
        <w:numPr>
          <w:ilvl w:val="0"/>
          <w:numId w:val="15"/>
        </w:numPr>
        <w:ind w:left="714" w:hanging="430"/>
        <w:contextualSpacing w:val="0"/>
        <w:rPr>
          <w:rFonts w:ascii="Arial" w:hAnsi="Arial" w:cs="Arial"/>
          <w:szCs w:val="24"/>
        </w:rPr>
      </w:pPr>
      <w:r w:rsidRPr="00CF79F5">
        <w:rPr>
          <w:rFonts w:ascii="Arial" w:hAnsi="Arial" w:cs="Arial"/>
          <w:szCs w:val="24"/>
        </w:rPr>
        <w:t xml:space="preserve">The </w:t>
      </w:r>
      <w:r w:rsidR="00B27DA8" w:rsidRPr="00CF79F5">
        <w:rPr>
          <w:rFonts w:ascii="Arial" w:hAnsi="Arial" w:cs="Arial"/>
          <w:szCs w:val="24"/>
        </w:rPr>
        <w:t>M</w:t>
      </w:r>
      <w:r w:rsidR="008F1765" w:rsidRPr="00CF79F5">
        <w:rPr>
          <w:rFonts w:ascii="Arial" w:hAnsi="Arial" w:cs="Arial"/>
          <w:szCs w:val="24"/>
        </w:rPr>
        <w:t>unicipality appointed</w:t>
      </w:r>
      <w:r w:rsidR="001E5AA9" w:rsidRPr="00CF79F5">
        <w:rPr>
          <w:rFonts w:ascii="Arial" w:hAnsi="Arial" w:cs="Arial"/>
          <w:szCs w:val="24"/>
        </w:rPr>
        <w:t xml:space="preserve"> a VAT recovery consultant in 202</w:t>
      </w:r>
      <w:r w:rsidR="007C2C8B" w:rsidRPr="00CF79F5">
        <w:rPr>
          <w:rFonts w:ascii="Arial" w:hAnsi="Arial" w:cs="Arial"/>
          <w:szCs w:val="24"/>
        </w:rPr>
        <w:t>4</w:t>
      </w:r>
      <w:r w:rsidR="001E5AA9" w:rsidRPr="00CF79F5">
        <w:rPr>
          <w:rFonts w:ascii="Arial" w:hAnsi="Arial" w:cs="Arial"/>
          <w:szCs w:val="24"/>
        </w:rPr>
        <w:t>/202</w:t>
      </w:r>
      <w:r w:rsidR="007C2C8B" w:rsidRPr="00CF79F5">
        <w:rPr>
          <w:rFonts w:ascii="Arial" w:hAnsi="Arial" w:cs="Arial"/>
          <w:szCs w:val="24"/>
        </w:rPr>
        <w:t>5</w:t>
      </w:r>
      <w:r w:rsidR="001E5AA9" w:rsidRPr="00CF79F5">
        <w:rPr>
          <w:rFonts w:ascii="Arial" w:hAnsi="Arial" w:cs="Arial"/>
          <w:szCs w:val="24"/>
        </w:rPr>
        <w:t xml:space="preserve"> </w:t>
      </w:r>
      <w:r w:rsidR="007F61F6" w:rsidRPr="00CF79F5">
        <w:rPr>
          <w:rFonts w:ascii="Arial" w:hAnsi="Arial" w:cs="Arial"/>
          <w:szCs w:val="24"/>
        </w:rPr>
        <w:t>to perform</w:t>
      </w:r>
      <w:r w:rsidR="006F34A3" w:rsidRPr="00CF79F5">
        <w:rPr>
          <w:rFonts w:ascii="Arial" w:hAnsi="Arial" w:cs="Arial"/>
          <w:szCs w:val="24"/>
        </w:rPr>
        <w:t xml:space="preserve"> a VAT recovery review </w:t>
      </w:r>
      <w:r w:rsidR="001E5AA9" w:rsidRPr="00CF79F5">
        <w:rPr>
          <w:rFonts w:ascii="Arial" w:hAnsi="Arial" w:cs="Arial"/>
          <w:szCs w:val="24"/>
        </w:rPr>
        <w:t>for the 202</w:t>
      </w:r>
      <w:r w:rsidR="007C2C8B" w:rsidRPr="00CF79F5">
        <w:rPr>
          <w:rFonts w:ascii="Arial" w:hAnsi="Arial" w:cs="Arial"/>
          <w:szCs w:val="24"/>
        </w:rPr>
        <w:t>3</w:t>
      </w:r>
      <w:r w:rsidR="001E5AA9" w:rsidRPr="00CF79F5">
        <w:rPr>
          <w:rFonts w:ascii="Arial" w:hAnsi="Arial" w:cs="Arial"/>
          <w:szCs w:val="24"/>
        </w:rPr>
        <w:t>/202</w:t>
      </w:r>
      <w:r w:rsidR="007C2C8B" w:rsidRPr="00CF79F5">
        <w:rPr>
          <w:rFonts w:ascii="Arial" w:hAnsi="Arial" w:cs="Arial"/>
          <w:szCs w:val="24"/>
        </w:rPr>
        <w:t>4</w:t>
      </w:r>
      <w:r w:rsidR="001E5AA9" w:rsidRPr="00CF79F5">
        <w:rPr>
          <w:rFonts w:ascii="Arial" w:hAnsi="Arial" w:cs="Arial"/>
          <w:szCs w:val="24"/>
        </w:rPr>
        <w:t xml:space="preserve"> financial period.</w:t>
      </w:r>
    </w:p>
    <w:p w14:paraId="70C4575F" w14:textId="0E757BB6" w:rsidR="001E5AA9" w:rsidRPr="00CF79F5" w:rsidRDefault="001E5AA9" w:rsidP="00232620">
      <w:pPr>
        <w:pStyle w:val="ListParagraph"/>
        <w:numPr>
          <w:ilvl w:val="0"/>
          <w:numId w:val="15"/>
        </w:numPr>
        <w:ind w:left="714" w:hanging="430"/>
        <w:contextualSpacing w:val="0"/>
        <w:rPr>
          <w:rFonts w:ascii="Arial" w:hAnsi="Arial" w:cs="Arial"/>
          <w:szCs w:val="24"/>
        </w:rPr>
      </w:pPr>
      <w:r w:rsidRPr="00CF79F5">
        <w:rPr>
          <w:rFonts w:ascii="Arial" w:hAnsi="Arial" w:cs="Arial"/>
          <w:szCs w:val="24"/>
        </w:rPr>
        <w:t>The VAT recovery consultant was appointed on a contingency basis</w:t>
      </w:r>
      <w:r w:rsidR="00515F5F" w:rsidRPr="00CF79F5">
        <w:rPr>
          <w:rFonts w:ascii="Arial" w:hAnsi="Arial" w:cs="Arial"/>
          <w:szCs w:val="24"/>
        </w:rPr>
        <w:t xml:space="preserve"> to recover VAT </w:t>
      </w:r>
      <w:r w:rsidR="00C44C00" w:rsidRPr="00CF79F5">
        <w:rPr>
          <w:rFonts w:ascii="Arial" w:hAnsi="Arial" w:cs="Arial"/>
          <w:szCs w:val="24"/>
        </w:rPr>
        <w:t>from the South African Revenue Service (SARS)</w:t>
      </w:r>
      <w:r w:rsidR="00EC2ED8" w:rsidRPr="00CF79F5">
        <w:rPr>
          <w:rFonts w:ascii="Arial" w:hAnsi="Arial" w:cs="Arial"/>
          <w:szCs w:val="24"/>
        </w:rPr>
        <w:t xml:space="preserve"> for the 2023/2024 period, which the Municipality paid to SARS</w:t>
      </w:r>
      <w:r w:rsidR="00B27DA8" w:rsidRPr="00CF79F5">
        <w:rPr>
          <w:rFonts w:ascii="Arial" w:hAnsi="Arial" w:cs="Arial"/>
          <w:szCs w:val="24"/>
        </w:rPr>
        <w:t>.</w:t>
      </w:r>
    </w:p>
    <w:p w14:paraId="4BCD1F9B" w14:textId="4C17BB2D" w:rsidR="00B3528A" w:rsidRPr="00CF79F5" w:rsidRDefault="00B3528A" w:rsidP="00232620">
      <w:pPr>
        <w:pStyle w:val="ListParagraph"/>
        <w:numPr>
          <w:ilvl w:val="0"/>
          <w:numId w:val="15"/>
        </w:numPr>
        <w:ind w:left="714" w:hanging="430"/>
        <w:contextualSpacing w:val="0"/>
        <w:rPr>
          <w:rFonts w:ascii="Arial" w:hAnsi="Arial" w:cs="Arial"/>
          <w:szCs w:val="24"/>
        </w:rPr>
      </w:pPr>
      <w:r w:rsidRPr="00CF79F5">
        <w:rPr>
          <w:rFonts w:ascii="Arial" w:hAnsi="Arial" w:cs="Arial"/>
          <w:szCs w:val="24"/>
        </w:rPr>
        <w:lastRenderedPageBreak/>
        <w:t xml:space="preserve">The </w:t>
      </w:r>
      <w:r w:rsidR="00B27DA8" w:rsidRPr="00CF79F5">
        <w:rPr>
          <w:rFonts w:ascii="Arial" w:hAnsi="Arial" w:cs="Arial"/>
          <w:szCs w:val="24"/>
        </w:rPr>
        <w:t xml:space="preserve">VAT recovery consultant </w:t>
      </w:r>
      <w:r w:rsidR="00FD521A" w:rsidRPr="00CF79F5">
        <w:rPr>
          <w:rFonts w:ascii="Arial" w:hAnsi="Arial" w:cs="Arial"/>
          <w:szCs w:val="24"/>
        </w:rPr>
        <w:t>w</w:t>
      </w:r>
      <w:r w:rsidR="007A65FA" w:rsidRPr="00CF79F5">
        <w:rPr>
          <w:rFonts w:ascii="Arial" w:hAnsi="Arial" w:cs="Arial"/>
          <w:szCs w:val="24"/>
        </w:rPr>
        <w:t>as</w:t>
      </w:r>
      <w:r w:rsidR="00FD521A" w:rsidRPr="00CF79F5">
        <w:rPr>
          <w:rFonts w:ascii="Arial" w:hAnsi="Arial" w:cs="Arial"/>
          <w:szCs w:val="24"/>
        </w:rPr>
        <w:t xml:space="preserve"> able to recover R10 million from SARS for the </w:t>
      </w:r>
      <w:r w:rsidR="007A65FA" w:rsidRPr="00CF79F5">
        <w:rPr>
          <w:rFonts w:ascii="Arial" w:hAnsi="Arial" w:cs="Arial"/>
          <w:szCs w:val="24"/>
        </w:rPr>
        <w:t>M</w:t>
      </w:r>
      <w:r w:rsidR="00FD521A" w:rsidRPr="00CF79F5">
        <w:rPr>
          <w:rFonts w:ascii="Arial" w:hAnsi="Arial" w:cs="Arial"/>
          <w:szCs w:val="24"/>
        </w:rPr>
        <w:t>unicipality</w:t>
      </w:r>
      <w:r w:rsidR="00233B0E" w:rsidRPr="00CF79F5">
        <w:rPr>
          <w:rFonts w:ascii="Arial" w:hAnsi="Arial" w:cs="Arial"/>
          <w:szCs w:val="24"/>
        </w:rPr>
        <w:t>,</w:t>
      </w:r>
      <w:r w:rsidR="00FD521A" w:rsidRPr="00CF79F5">
        <w:rPr>
          <w:rFonts w:ascii="Arial" w:hAnsi="Arial" w:cs="Arial"/>
          <w:szCs w:val="24"/>
        </w:rPr>
        <w:t xml:space="preserve"> for which the VAT recover</w:t>
      </w:r>
      <w:r w:rsidR="007A65FA" w:rsidRPr="00CF79F5">
        <w:rPr>
          <w:rFonts w:ascii="Arial" w:hAnsi="Arial" w:cs="Arial"/>
          <w:szCs w:val="24"/>
        </w:rPr>
        <w:t>y consultant was paid R2 million.</w:t>
      </w:r>
    </w:p>
    <w:p w14:paraId="3D315529" w14:textId="24C20D11" w:rsidR="00145F8A" w:rsidRPr="00CF79F5" w:rsidRDefault="00CC23F8" w:rsidP="008C25D3">
      <w:pPr>
        <w:pStyle w:val="ListParagraph"/>
        <w:numPr>
          <w:ilvl w:val="0"/>
          <w:numId w:val="15"/>
        </w:numPr>
        <w:ind w:left="714" w:hanging="430"/>
        <w:contextualSpacing w:val="0"/>
        <w:rPr>
          <w:rFonts w:ascii="Arial" w:hAnsi="Arial" w:cs="Arial"/>
          <w:szCs w:val="24"/>
        </w:rPr>
      </w:pPr>
      <w:r w:rsidRPr="00CF79F5">
        <w:rPr>
          <w:rFonts w:ascii="Arial" w:hAnsi="Arial" w:cs="Arial"/>
          <w:szCs w:val="24"/>
        </w:rPr>
        <w:t>Based on the VAT recovery report, the R10 million overpayment to the SARS</w:t>
      </w:r>
      <w:r w:rsidR="00145F8A" w:rsidRPr="00CF79F5">
        <w:rPr>
          <w:rFonts w:ascii="Arial" w:hAnsi="Arial" w:cs="Arial"/>
          <w:szCs w:val="24"/>
        </w:rPr>
        <w:t xml:space="preserve"> was due to the following:</w:t>
      </w:r>
    </w:p>
    <w:p w14:paraId="0AEFB771" w14:textId="457480D1" w:rsidR="00145F8A" w:rsidRPr="00CF79F5" w:rsidRDefault="00EC18CF" w:rsidP="00EC18CF">
      <w:pPr>
        <w:pStyle w:val="ListParagraph"/>
        <w:numPr>
          <w:ilvl w:val="1"/>
          <w:numId w:val="15"/>
        </w:numPr>
        <w:ind w:left="1418" w:hanging="284"/>
        <w:contextualSpacing w:val="0"/>
        <w:rPr>
          <w:rFonts w:ascii="Arial" w:hAnsi="Arial" w:cs="Arial"/>
          <w:szCs w:val="24"/>
        </w:rPr>
      </w:pPr>
      <w:r w:rsidRPr="00CF79F5">
        <w:rPr>
          <w:rFonts w:ascii="Arial" w:hAnsi="Arial" w:cs="Arial"/>
          <w:szCs w:val="24"/>
        </w:rPr>
        <w:t xml:space="preserve">The </w:t>
      </w:r>
      <w:r w:rsidR="0051414B" w:rsidRPr="00CF79F5">
        <w:rPr>
          <w:rFonts w:ascii="Arial" w:hAnsi="Arial" w:cs="Arial"/>
          <w:szCs w:val="24"/>
        </w:rPr>
        <w:t xml:space="preserve">Manager: Expenditure did not review the Municipalities VAT indicators at the start of the 2023/2024 financial year, which led to the Municipality </w:t>
      </w:r>
      <w:r w:rsidR="00C670DE" w:rsidRPr="00CF79F5">
        <w:rPr>
          <w:rFonts w:ascii="Arial" w:hAnsi="Arial" w:cs="Arial"/>
          <w:szCs w:val="24"/>
        </w:rPr>
        <w:t xml:space="preserve">declaring and paying output tax on new genuine grants </w:t>
      </w:r>
      <w:r w:rsidR="008577CC" w:rsidRPr="00CF79F5">
        <w:rPr>
          <w:rFonts w:ascii="Arial" w:hAnsi="Arial" w:cs="Arial"/>
          <w:szCs w:val="24"/>
        </w:rPr>
        <w:t xml:space="preserve">for VAT </w:t>
      </w:r>
      <w:r w:rsidR="00CA322C" w:rsidRPr="00CF79F5">
        <w:rPr>
          <w:rFonts w:ascii="Arial" w:hAnsi="Arial" w:cs="Arial"/>
          <w:szCs w:val="24"/>
        </w:rPr>
        <w:t xml:space="preserve">purposes </w:t>
      </w:r>
      <w:r w:rsidR="00C670DE" w:rsidRPr="00CF79F5">
        <w:rPr>
          <w:rFonts w:ascii="Arial" w:hAnsi="Arial" w:cs="Arial"/>
          <w:szCs w:val="24"/>
        </w:rPr>
        <w:t>received</w:t>
      </w:r>
      <w:r w:rsidR="00450B73" w:rsidRPr="00CF79F5">
        <w:rPr>
          <w:rFonts w:ascii="Arial" w:hAnsi="Arial" w:cs="Arial"/>
          <w:szCs w:val="24"/>
        </w:rPr>
        <w:t xml:space="preserve"> for the 2023/2024 financial year in the VAT 201 returns.</w:t>
      </w:r>
    </w:p>
    <w:p w14:paraId="683C25AB" w14:textId="217EB91B" w:rsidR="00450B73" w:rsidRPr="00CF79F5" w:rsidRDefault="00DF4612" w:rsidP="00EC18CF">
      <w:pPr>
        <w:pStyle w:val="ListParagraph"/>
        <w:numPr>
          <w:ilvl w:val="1"/>
          <w:numId w:val="15"/>
        </w:numPr>
        <w:ind w:left="1418" w:hanging="284"/>
        <w:contextualSpacing w:val="0"/>
        <w:rPr>
          <w:rFonts w:ascii="Arial" w:hAnsi="Arial" w:cs="Arial"/>
          <w:szCs w:val="24"/>
        </w:rPr>
      </w:pPr>
      <w:r w:rsidRPr="00CF79F5">
        <w:rPr>
          <w:rFonts w:ascii="Arial" w:hAnsi="Arial" w:cs="Arial"/>
          <w:szCs w:val="24"/>
        </w:rPr>
        <w:t>The Manager: Expenditure did not</w:t>
      </w:r>
      <w:r w:rsidR="00F67F1A" w:rsidRPr="00CF79F5">
        <w:rPr>
          <w:rFonts w:ascii="Arial" w:hAnsi="Arial" w:cs="Arial"/>
          <w:szCs w:val="24"/>
        </w:rPr>
        <w:t xml:space="preserve"> review the </w:t>
      </w:r>
      <w:r w:rsidR="00CA322C" w:rsidRPr="00CF79F5">
        <w:rPr>
          <w:rFonts w:ascii="Arial" w:hAnsi="Arial" w:cs="Arial"/>
          <w:szCs w:val="24"/>
        </w:rPr>
        <w:t>VAT indicator for Eskom Bulk Service payments</w:t>
      </w:r>
      <w:r w:rsidR="00F67F1A" w:rsidRPr="00CF79F5">
        <w:rPr>
          <w:rFonts w:ascii="Arial" w:hAnsi="Arial" w:cs="Arial"/>
          <w:szCs w:val="24"/>
        </w:rPr>
        <w:t xml:space="preserve"> at the start of the 2023/2024 financial year, which led to the Municipality not deducting input tax </w:t>
      </w:r>
      <w:r w:rsidR="005157BC" w:rsidRPr="00CF79F5">
        <w:rPr>
          <w:rFonts w:ascii="Arial" w:hAnsi="Arial" w:cs="Arial"/>
          <w:szCs w:val="24"/>
        </w:rPr>
        <w:t>on the Eskom payments in the 2023/2024 financial year VAT returns.</w:t>
      </w:r>
    </w:p>
    <w:p w14:paraId="5639C4A4" w14:textId="158FF8DC" w:rsidR="008C25D3" w:rsidRPr="00CF79F5" w:rsidRDefault="008C25D3" w:rsidP="008C25D3">
      <w:pPr>
        <w:pStyle w:val="ListParagraph"/>
        <w:numPr>
          <w:ilvl w:val="0"/>
          <w:numId w:val="15"/>
        </w:numPr>
        <w:ind w:left="709" w:hanging="425"/>
        <w:rPr>
          <w:rFonts w:ascii="Arial" w:hAnsi="Arial" w:cs="Arial"/>
          <w:szCs w:val="24"/>
        </w:rPr>
      </w:pPr>
      <w:r w:rsidRPr="00CF79F5">
        <w:rPr>
          <w:rFonts w:ascii="Arial" w:hAnsi="Arial" w:cs="Arial"/>
          <w:szCs w:val="24"/>
        </w:rPr>
        <w:t xml:space="preserve">Notwithstanding the CFO’s responsibilities in terms of section 81 of the MFMA, the CFO did not confirm </w:t>
      </w:r>
      <w:r w:rsidR="00CA322C" w:rsidRPr="00CF79F5">
        <w:rPr>
          <w:rFonts w:ascii="Arial" w:hAnsi="Arial" w:cs="Arial"/>
          <w:szCs w:val="24"/>
        </w:rPr>
        <w:t xml:space="preserve">whether </w:t>
      </w:r>
      <w:r w:rsidRPr="00CF79F5">
        <w:rPr>
          <w:rFonts w:ascii="Arial" w:hAnsi="Arial" w:cs="Arial"/>
          <w:szCs w:val="24"/>
        </w:rPr>
        <w:t>the Manager: Expenditure reviewed the VAT indicators at the start of the 2023/2024 financial year.</w:t>
      </w:r>
    </w:p>
    <w:p w14:paraId="0C8903D8" w14:textId="01737A86" w:rsidR="00B3528A" w:rsidRPr="00CF79F5" w:rsidRDefault="00B3528A" w:rsidP="00B3528A">
      <w:pPr>
        <w:pStyle w:val="Heading1"/>
        <w:spacing w:before="240"/>
      </w:pPr>
      <w:r w:rsidRPr="00CF79F5">
        <w:t xml:space="preserve">Official(s) or </w:t>
      </w:r>
      <w:r w:rsidR="00617820" w:rsidRPr="00CF79F5">
        <w:t>c</w:t>
      </w:r>
      <w:r w:rsidRPr="00CF79F5">
        <w:t xml:space="preserve">ouncillor(s) </w:t>
      </w:r>
      <w:r w:rsidR="00472435" w:rsidRPr="00CF79F5">
        <w:t>r</w:t>
      </w:r>
      <w:r w:rsidRPr="00CF79F5">
        <w:t xml:space="preserve">esponsible for </w:t>
      </w:r>
      <w:r w:rsidR="00F469F3" w:rsidRPr="00CF79F5">
        <w:t>fruitless and wasteful expenditure</w:t>
      </w:r>
    </w:p>
    <w:p w14:paraId="2B32BE9E" w14:textId="46302565" w:rsidR="00E76008" w:rsidRPr="00CF79F5" w:rsidRDefault="00E76008" w:rsidP="00E76008">
      <w:pPr>
        <w:pStyle w:val="ListParagraph"/>
        <w:numPr>
          <w:ilvl w:val="0"/>
          <w:numId w:val="14"/>
        </w:numPr>
        <w:ind w:left="714" w:hanging="357"/>
        <w:contextualSpacing w:val="0"/>
        <w:rPr>
          <w:rFonts w:ascii="Arial" w:hAnsi="Arial" w:cs="Arial"/>
          <w:szCs w:val="24"/>
        </w:rPr>
      </w:pPr>
      <w:r w:rsidRPr="00CF79F5">
        <w:rPr>
          <w:rFonts w:ascii="Arial" w:hAnsi="Arial" w:cs="Arial"/>
          <w:szCs w:val="24"/>
        </w:rPr>
        <w:t>According to the Manager: Expenditure</w:t>
      </w:r>
      <w:r w:rsidR="00EB270C" w:rsidRPr="00CF79F5">
        <w:rPr>
          <w:rFonts w:ascii="Arial" w:hAnsi="Arial" w:cs="Arial"/>
          <w:szCs w:val="24"/>
        </w:rPr>
        <w:t>’s</w:t>
      </w:r>
      <w:r w:rsidRPr="00CF79F5">
        <w:rPr>
          <w:rFonts w:ascii="Arial" w:hAnsi="Arial" w:cs="Arial"/>
          <w:szCs w:val="24"/>
        </w:rPr>
        <w:t xml:space="preserve"> job description</w:t>
      </w:r>
      <w:r w:rsidR="00F469F3" w:rsidRPr="00CF79F5">
        <w:rPr>
          <w:rFonts w:ascii="Arial" w:hAnsi="Arial" w:cs="Arial"/>
          <w:szCs w:val="24"/>
        </w:rPr>
        <w:t xml:space="preserve">, </w:t>
      </w:r>
      <w:r w:rsidRPr="00CF79F5">
        <w:rPr>
          <w:rFonts w:ascii="Arial" w:hAnsi="Arial" w:cs="Arial"/>
          <w:szCs w:val="24"/>
        </w:rPr>
        <w:t>standard operating procedures (SOPs),</w:t>
      </w:r>
      <w:r w:rsidR="00F469F3" w:rsidRPr="00CF79F5">
        <w:rPr>
          <w:rFonts w:ascii="Arial" w:hAnsi="Arial" w:cs="Arial"/>
          <w:szCs w:val="24"/>
        </w:rPr>
        <w:t xml:space="preserve"> and/or delegations</w:t>
      </w:r>
      <w:r w:rsidR="00617820" w:rsidRPr="00CF79F5">
        <w:rPr>
          <w:rFonts w:ascii="Arial" w:hAnsi="Arial" w:cs="Arial"/>
          <w:szCs w:val="24"/>
        </w:rPr>
        <w:t>,</w:t>
      </w:r>
      <w:r w:rsidR="00F469F3" w:rsidRPr="00CF79F5">
        <w:rPr>
          <w:rFonts w:ascii="Arial" w:hAnsi="Arial" w:cs="Arial"/>
          <w:szCs w:val="24"/>
        </w:rPr>
        <w:t xml:space="preserve"> </w:t>
      </w:r>
      <w:r w:rsidR="00472435" w:rsidRPr="00CF79F5">
        <w:rPr>
          <w:rFonts w:ascii="Arial" w:hAnsi="Arial" w:cs="Arial"/>
          <w:szCs w:val="24"/>
        </w:rPr>
        <w:t>they are</w:t>
      </w:r>
      <w:r w:rsidRPr="00CF79F5">
        <w:rPr>
          <w:rFonts w:ascii="Arial" w:hAnsi="Arial" w:cs="Arial"/>
          <w:szCs w:val="24"/>
        </w:rPr>
        <w:t xml:space="preserve"> responsible for the following. </w:t>
      </w:r>
    </w:p>
    <w:p w14:paraId="54C76D64" w14:textId="0FFA3E8A" w:rsidR="00E76008" w:rsidRPr="00CF79F5" w:rsidRDefault="00E76008" w:rsidP="00E76008">
      <w:pPr>
        <w:pStyle w:val="ListParagraph"/>
        <w:numPr>
          <w:ilvl w:val="1"/>
          <w:numId w:val="14"/>
        </w:numPr>
        <w:contextualSpacing w:val="0"/>
        <w:rPr>
          <w:rFonts w:ascii="Arial" w:hAnsi="Arial" w:cs="Arial"/>
          <w:szCs w:val="24"/>
        </w:rPr>
      </w:pPr>
      <w:r w:rsidRPr="00CF79F5">
        <w:rPr>
          <w:rFonts w:ascii="Arial" w:hAnsi="Arial" w:cs="Arial"/>
          <w:szCs w:val="24"/>
        </w:rPr>
        <w:t xml:space="preserve">To review the Municipality’s VAT indicators and amend </w:t>
      </w:r>
      <w:r w:rsidR="00EB270C" w:rsidRPr="00CF79F5">
        <w:rPr>
          <w:rFonts w:ascii="Arial" w:hAnsi="Arial" w:cs="Arial"/>
          <w:szCs w:val="24"/>
        </w:rPr>
        <w:t>them yearly</w:t>
      </w:r>
      <w:r w:rsidRPr="00CF79F5">
        <w:rPr>
          <w:rFonts w:ascii="Arial" w:hAnsi="Arial" w:cs="Arial"/>
          <w:szCs w:val="24"/>
        </w:rPr>
        <w:t xml:space="preserve"> at the start of the financial year for the new </w:t>
      </w:r>
      <w:r w:rsidR="00EB270C" w:rsidRPr="00CF79F5">
        <w:rPr>
          <w:rFonts w:ascii="Arial" w:hAnsi="Arial" w:cs="Arial"/>
          <w:szCs w:val="24"/>
        </w:rPr>
        <w:t xml:space="preserve">financial year </w:t>
      </w:r>
      <w:r w:rsidRPr="00CF79F5">
        <w:rPr>
          <w:rFonts w:ascii="Arial" w:hAnsi="Arial" w:cs="Arial"/>
          <w:szCs w:val="24"/>
        </w:rPr>
        <w:t>budget.</w:t>
      </w:r>
    </w:p>
    <w:p w14:paraId="01BC85CD" w14:textId="77777777" w:rsidR="00E76008" w:rsidRPr="00CF79F5" w:rsidRDefault="00E76008" w:rsidP="00E76008">
      <w:pPr>
        <w:pStyle w:val="ListParagraph"/>
        <w:numPr>
          <w:ilvl w:val="1"/>
          <w:numId w:val="14"/>
        </w:numPr>
        <w:contextualSpacing w:val="0"/>
        <w:rPr>
          <w:rFonts w:ascii="Arial" w:hAnsi="Arial" w:cs="Arial"/>
          <w:szCs w:val="24"/>
        </w:rPr>
      </w:pPr>
      <w:r w:rsidRPr="00CF79F5">
        <w:rPr>
          <w:rFonts w:ascii="Arial" w:hAnsi="Arial" w:cs="Arial"/>
          <w:szCs w:val="24"/>
        </w:rPr>
        <w:t>To submit the Municipality’s VAT returns on a monthly basis.</w:t>
      </w:r>
    </w:p>
    <w:p w14:paraId="3865AF3D" w14:textId="28F3C903" w:rsidR="00E76008" w:rsidRPr="00CF79F5" w:rsidRDefault="00CA322C" w:rsidP="00E76008">
      <w:pPr>
        <w:pStyle w:val="ListParagraph"/>
        <w:numPr>
          <w:ilvl w:val="0"/>
          <w:numId w:val="14"/>
        </w:numPr>
        <w:ind w:left="714" w:hanging="357"/>
        <w:contextualSpacing w:val="0"/>
        <w:rPr>
          <w:rFonts w:ascii="Arial" w:hAnsi="Arial" w:cs="Arial"/>
          <w:szCs w:val="24"/>
        </w:rPr>
      </w:pPr>
      <w:r w:rsidRPr="00CF79F5">
        <w:rPr>
          <w:rFonts w:ascii="Arial" w:hAnsi="Arial" w:cs="Arial"/>
          <w:szCs w:val="24"/>
        </w:rPr>
        <w:t>Under section 81 of the MFMA, the CFO must perform specific financial functions, including</w:t>
      </w:r>
      <w:r w:rsidR="00E76008" w:rsidRPr="00CF79F5">
        <w:rPr>
          <w:rFonts w:ascii="Arial" w:hAnsi="Arial" w:cs="Arial"/>
          <w:szCs w:val="24"/>
        </w:rPr>
        <w:t xml:space="preserve"> financial management.</w:t>
      </w:r>
    </w:p>
    <w:p w14:paraId="42B7F0E9" w14:textId="1A3E8401" w:rsidR="00B3528A" w:rsidRPr="00CF79F5" w:rsidRDefault="002C7FA3" w:rsidP="00B3528A">
      <w:pPr>
        <w:pStyle w:val="Heading1"/>
        <w:spacing w:before="240"/>
      </w:pPr>
      <w:r w:rsidRPr="00CF79F5">
        <w:t>Why is the expenditure fruitless and wasteful expenditure?</w:t>
      </w:r>
    </w:p>
    <w:p w14:paraId="64275F65" w14:textId="7D358223" w:rsidR="004D1DB8" w:rsidRPr="00CF79F5" w:rsidRDefault="004D1DB8" w:rsidP="003230D5">
      <w:pPr>
        <w:pStyle w:val="ListParagraph"/>
        <w:numPr>
          <w:ilvl w:val="0"/>
          <w:numId w:val="29"/>
        </w:numPr>
        <w:ind w:left="714" w:hanging="430"/>
        <w:contextualSpacing w:val="0"/>
        <w:rPr>
          <w:rFonts w:ascii="Arial" w:hAnsi="Arial" w:cs="Arial"/>
          <w:szCs w:val="24"/>
        </w:rPr>
      </w:pPr>
      <w:r w:rsidRPr="00CF79F5">
        <w:rPr>
          <w:rFonts w:ascii="Arial" w:hAnsi="Arial" w:cs="Arial"/>
          <w:szCs w:val="24"/>
        </w:rPr>
        <w:t>The Manager: Expenditure</w:t>
      </w:r>
      <w:r w:rsidR="00B5082D" w:rsidRPr="00CF79F5">
        <w:rPr>
          <w:rFonts w:ascii="Arial" w:hAnsi="Arial" w:cs="Arial"/>
          <w:szCs w:val="24"/>
        </w:rPr>
        <w:t xml:space="preserve"> of </w:t>
      </w:r>
      <w:r w:rsidRPr="00CF79F5">
        <w:rPr>
          <w:rFonts w:ascii="Arial" w:hAnsi="Arial" w:cs="Arial"/>
          <w:szCs w:val="24"/>
        </w:rPr>
        <w:t>the Municipality did not apply reasonable care with regard to the VAT compliance at the Municipality, as they did not review the Municipality’s VAT indicators at the start of the 2023/2024 financial year.</w:t>
      </w:r>
    </w:p>
    <w:p w14:paraId="2FC8A241" w14:textId="62A9E174" w:rsidR="00AB4CF7" w:rsidRPr="00CF79F5" w:rsidRDefault="00B5082D" w:rsidP="003230D5">
      <w:pPr>
        <w:pStyle w:val="ListParagraph"/>
        <w:numPr>
          <w:ilvl w:val="0"/>
          <w:numId w:val="29"/>
        </w:numPr>
        <w:ind w:left="714" w:hanging="430"/>
        <w:contextualSpacing w:val="0"/>
        <w:rPr>
          <w:rFonts w:ascii="Arial" w:hAnsi="Arial" w:cs="Arial"/>
          <w:szCs w:val="24"/>
        </w:rPr>
      </w:pPr>
      <w:r w:rsidRPr="00CF79F5">
        <w:rPr>
          <w:rFonts w:ascii="Arial" w:hAnsi="Arial" w:cs="Arial"/>
          <w:szCs w:val="24"/>
        </w:rPr>
        <w:t>The CFO</w:t>
      </w:r>
      <w:r w:rsidR="00BF31B5" w:rsidRPr="00CF79F5">
        <w:rPr>
          <w:rFonts w:ascii="Arial" w:hAnsi="Arial" w:cs="Arial"/>
          <w:szCs w:val="24"/>
        </w:rPr>
        <w:t xml:space="preserve"> did not apply his oversight to ensure that the Manager: Expenditure</w:t>
      </w:r>
      <w:r w:rsidR="00BD755E" w:rsidRPr="00CF79F5">
        <w:rPr>
          <w:rFonts w:ascii="Arial" w:hAnsi="Arial" w:cs="Arial"/>
          <w:szCs w:val="24"/>
        </w:rPr>
        <w:t xml:space="preserve"> reviews the Municipality’s VAT indicators at the start of the 2023/2024 financial year.</w:t>
      </w:r>
    </w:p>
    <w:p w14:paraId="25A1FC21" w14:textId="7ECFCE54" w:rsidR="00B3528A" w:rsidRPr="00CF79F5" w:rsidRDefault="004D1DB8" w:rsidP="003230D5">
      <w:pPr>
        <w:pStyle w:val="ListParagraph"/>
        <w:numPr>
          <w:ilvl w:val="0"/>
          <w:numId w:val="29"/>
        </w:numPr>
        <w:ind w:left="714" w:hanging="430"/>
        <w:contextualSpacing w:val="0"/>
        <w:rPr>
          <w:rFonts w:ascii="Arial" w:hAnsi="Arial" w:cs="Arial"/>
          <w:szCs w:val="24"/>
        </w:rPr>
      </w:pPr>
      <w:r w:rsidRPr="00CF79F5">
        <w:rPr>
          <w:rFonts w:ascii="Arial" w:hAnsi="Arial" w:cs="Arial"/>
          <w:szCs w:val="24"/>
        </w:rPr>
        <w:t xml:space="preserve">If the Manager: Expenditure and the CFO reviewed the Municipality’s VAT indicators, they would have confirmed that the VAT indicators for the new grants and Eskom Bulk expenditure required correction, which would not have required appointing a VAT recovery consultant to recover the Municipality’s funds from </w:t>
      </w:r>
      <w:r w:rsidR="003D6B1C" w:rsidRPr="00CF79F5">
        <w:rPr>
          <w:rFonts w:ascii="Arial" w:hAnsi="Arial" w:cs="Arial"/>
          <w:szCs w:val="24"/>
        </w:rPr>
        <w:t>SARS</w:t>
      </w:r>
      <w:r w:rsidRPr="00CF79F5">
        <w:rPr>
          <w:rFonts w:ascii="Arial" w:hAnsi="Arial" w:cs="Arial"/>
          <w:szCs w:val="24"/>
        </w:rPr>
        <w:t>.</w:t>
      </w:r>
    </w:p>
    <w:p w14:paraId="12701B5E" w14:textId="77777777" w:rsidR="00677FD6" w:rsidRPr="00CF79F5" w:rsidRDefault="00677FD6" w:rsidP="00677FD6">
      <w:pPr>
        <w:pStyle w:val="Heading1"/>
      </w:pPr>
      <w:r w:rsidRPr="00CF79F5">
        <w:lastRenderedPageBreak/>
        <w:t>Consideration of deliberate or negligent conduct relating to UIFWE incurred</w:t>
      </w:r>
    </w:p>
    <w:p w14:paraId="56FD23A6" w14:textId="77777777" w:rsidR="003A5671" w:rsidRPr="00CF79F5" w:rsidRDefault="003A5671" w:rsidP="003A5671">
      <w:pPr>
        <w:pStyle w:val="ListParagraph"/>
        <w:ind w:left="0"/>
        <w:rPr>
          <w:rFonts w:ascii="Arial" w:hAnsi="Arial" w:cs="Arial"/>
        </w:rPr>
      </w:pPr>
      <w:r w:rsidRPr="00CF79F5">
        <w:rPr>
          <w:rFonts w:ascii="Arial" w:hAnsi="Arial" w:cs="Arial"/>
        </w:rPr>
        <w:t>In terms of section 32 of the MFMA, it is necessary to consider whether the fruitless and wasteful expenditure incurred in appointing the VAT recovery consultant arose from deliberate or negligent action or inaction.</w:t>
      </w:r>
    </w:p>
    <w:p w14:paraId="59D06227" w14:textId="77777777" w:rsidR="003A5671" w:rsidRPr="00CF79F5" w:rsidRDefault="003A5671" w:rsidP="003A5671">
      <w:pPr>
        <w:pStyle w:val="ListParagraph"/>
        <w:ind w:left="0"/>
        <w:rPr>
          <w:rFonts w:ascii="Arial" w:hAnsi="Arial" w:cs="Arial"/>
        </w:rPr>
      </w:pPr>
    </w:p>
    <w:p w14:paraId="49E74DBA" w14:textId="77777777" w:rsidR="008F565F" w:rsidRPr="00CF79F5" w:rsidRDefault="003A5671" w:rsidP="008F565F">
      <w:pPr>
        <w:pStyle w:val="ListParagraph"/>
        <w:ind w:left="0"/>
        <w:rPr>
          <w:rFonts w:ascii="Arial" w:hAnsi="Arial" w:cs="Arial"/>
        </w:rPr>
      </w:pPr>
      <w:r w:rsidRPr="00CF79F5">
        <w:rPr>
          <w:rFonts w:ascii="Arial" w:hAnsi="Arial" w:cs="Arial"/>
        </w:rPr>
        <w:t>The facts indicate that the expenditure arose after the Municipality paid output tax incorrectly and failed to deduct input tax due to incorrect VAT indicators being applied at the start of the 2023/2024 financial year . The Manager: Expenditure did not review the VAT indicators for new grant receipts and Eskom bulk payments. The CFO did not exercise oversight to confirm that this review was performed, despite the responsibility to ensure sound financial management in terms of section 81 of the MFMA .</w:t>
      </w:r>
    </w:p>
    <w:p w14:paraId="529C81AB" w14:textId="77777777" w:rsidR="008F565F" w:rsidRPr="00CF79F5" w:rsidRDefault="008F565F" w:rsidP="008F565F">
      <w:pPr>
        <w:pStyle w:val="ListParagraph"/>
        <w:ind w:left="0"/>
        <w:rPr>
          <w:rFonts w:ascii="Arial" w:hAnsi="Arial" w:cs="Arial"/>
        </w:rPr>
      </w:pPr>
    </w:p>
    <w:p w14:paraId="660A75CD" w14:textId="77777777" w:rsidR="008F565F" w:rsidRPr="00CF79F5" w:rsidRDefault="003A5671" w:rsidP="008F565F">
      <w:pPr>
        <w:pStyle w:val="ListParagraph"/>
        <w:ind w:left="0"/>
        <w:rPr>
          <w:rFonts w:ascii="Arial" w:hAnsi="Arial" w:cs="Arial"/>
        </w:rPr>
      </w:pPr>
      <w:r w:rsidRPr="00CF79F5">
        <w:rPr>
          <w:rFonts w:ascii="Arial" w:hAnsi="Arial" w:cs="Arial"/>
        </w:rPr>
        <w:t>There is no evidence that the VAT indicators were left unchanged with the intention of creating a need for external recovery services or for any personal benefit. The available information does not suggest that the appointment of the VAT recovery consultant was motivated by an improper purpose.</w:t>
      </w:r>
    </w:p>
    <w:p w14:paraId="2309D8D4" w14:textId="77777777" w:rsidR="008F565F" w:rsidRPr="00CF79F5" w:rsidRDefault="008F565F" w:rsidP="008F565F">
      <w:pPr>
        <w:pStyle w:val="ListParagraph"/>
        <w:ind w:left="0"/>
        <w:rPr>
          <w:rFonts w:ascii="Arial" w:hAnsi="Arial" w:cs="Arial"/>
        </w:rPr>
      </w:pPr>
    </w:p>
    <w:p w14:paraId="1C02C1AB" w14:textId="77777777" w:rsidR="008F565F" w:rsidRPr="00CF79F5" w:rsidRDefault="003A5671" w:rsidP="008F565F">
      <w:pPr>
        <w:pStyle w:val="ListParagraph"/>
        <w:ind w:left="0"/>
        <w:rPr>
          <w:rFonts w:ascii="Arial" w:hAnsi="Arial" w:cs="Arial"/>
        </w:rPr>
      </w:pPr>
      <w:r w:rsidRPr="00CF79F5">
        <w:rPr>
          <w:rFonts w:ascii="Arial" w:hAnsi="Arial" w:cs="Arial"/>
        </w:rPr>
        <w:t>However, the annual review of VAT indicators forms part of standard financial control procedures within the municipal VAT environment. The Manager: Expenditure had a duty to review and adjust VAT indicators at the start of the financial year. The CFO had an oversight responsibility to ensure that these controls were applied.</w:t>
      </w:r>
    </w:p>
    <w:p w14:paraId="4DE2844F" w14:textId="77777777" w:rsidR="008F565F" w:rsidRPr="00CF79F5" w:rsidRDefault="008F565F" w:rsidP="008F565F">
      <w:pPr>
        <w:pStyle w:val="ListParagraph"/>
        <w:ind w:left="0"/>
        <w:rPr>
          <w:rFonts w:ascii="Arial" w:hAnsi="Arial" w:cs="Arial"/>
        </w:rPr>
      </w:pPr>
    </w:p>
    <w:p w14:paraId="57493158" w14:textId="77777777" w:rsidR="00ED3151" w:rsidRPr="00CF79F5" w:rsidRDefault="003A5671" w:rsidP="00ED3151">
      <w:pPr>
        <w:pStyle w:val="ListParagraph"/>
        <w:ind w:left="0"/>
        <w:rPr>
          <w:rFonts w:ascii="Arial" w:hAnsi="Arial" w:cs="Arial"/>
        </w:rPr>
      </w:pPr>
      <w:r w:rsidRPr="00CF79F5">
        <w:rPr>
          <w:rFonts w:ascii="Arial" w:hAnsi="Arial" w:cs="Arial"/>
        </w:rPr>
        <w:t>The failure to review VAT indicators and the absence of oversight reflect a lack of reasonable care in managing VAT compliance. Had these controls been applied, the incorrect VAT treatment would likely have been identified and corrected internally. The appointment of a contingency-based VAT recovery consultant would therefore not have been necessary.</w:t>
      </w:r>
    </w:p>
    <w:p w14:paraId="0ECD895F" w14:textId="77777777" w:rsidR="00ED3151" w:rsidRPr="00CF79F5" w:rsidRDefault="00ED3151" w:rsidP="00ED3151">
      <w:pPr>
        <w:pStyle w:val="ListParagraph"/>
        <w:ind w:left="0"/>
        <w:rPr>
          <w:rFonts w:ascii="Arial" w:hAnsi="Arial" w:cs="Arial"/>
        </w:rPr>
      </w:pPr>
    </w:p>
    <w:p w14:paraId="6B8659F8" w14:textId="61B8A7B4" w:rsidR="003A5671" w:rsidRPr="00CF79F5" w:rsidRDefault="003A5671" w:rsidP="00ED3151">
      <w:pPr>
        <w:pStyle w:val="ListParagraph"/>
        <w:ind w:left="0"/>
        <w:rPr>
          <w:rFonts w:ascii="Arial" w:hAnsi="Arial" w:cs="Arial"/>
        </w:rPr>
      </w:pPr>
      <w:r w:rsidRPr="00CF79F5">
        <w:rPr>
          <w:rFonts w:ascii="Arial" w:hAnsi="Arial" w:cs="Arial"/>
        </w:rPr>
        <w:t>On the balance of probabilities, the fruitless and wasteful expenditure appears to have arisen from negligent action or inaction rather than deliberate misconduct. The conduct reflects a lapse in the application of routine VAT governance and oversight controls.</w:t>
      </w:r>
    </w:p>
    <w:p w14:paraId="52523D87" w14:textId="3041F9D7" w:rsidR="00B3528A" w:rsidRPr="00CF79F5" w:rsidRDefault="00B3528A" w:rsidP="00B3528A">
      <w:pPr>
        <w:pStyle w:val="Heading1"/>
        <w:spacing w:before="240"/>
      </w:pPr>
      <w:r w:rsidRPr="00CF79F5">
        <w:t xml:space="preserve">Mitigating </w:t>
      </w:r>
      <w:r w:rsidR="00472435" w:rsidRPr="00CF79F5">
        <w:t>c</w:t>
      </w:r>
      <w:r w:rsidRPr="00CF79F5">
        <w:t xml:space="preserve">ontrols to </w:t>
      </w:r>
      <w:r w:rsidR="00472435" w:rsidRPr="00CF79F5">
        <w:t>p</w:t>
      </w:r>
      <w:r w:rsidRPr="00CF79F5">
        <w:t xml:space="preserve">revent </w:t>
      </w:r>
      <w:r w:rsidR="00472435" w:rsidRPr="00CF79F5">
        <w:t>s</w:t>
      </w:r>
      <w:r w:rsidRPr="00CF79F5">
        <w:t xml:space="preserve">imilar UIFWE in the </w:t>
      </w:r>
      <w:r w:rsidR="00472435" w:rsidRPr="00CF79F5">
        <w:t>f</w:t>
      </w:r>
      <w:r w:rsidRPr="00CF79F5">
        <w:t>uture</w:t>
      </w:r>
    </w:p>
    <w:p w14:paraId="380F3F15" w14:textId="0E502B4F" w:rsidR="00B3528A" w:rsidRPr="00CF79F5" w:rsidRDefault="00B3528A" w:rsidP="00B3528A">
      <w:pPr>
        <w:spacing w:line="240" w:lineRule="auto"/>
        <w:rPr>
          <w:rFonts w:ascii="Arial" w:hAnsi="Arial" w:cs="Arial"/>
          <w:szCs w:val="24"/>
        </w:rPr>
      </w:pPr>
      <w:r w:rsidRPr="00CF79F5">
        <w:rPr>
          <w:rFonts w:ascii="Arial" w:hAnsi="Arial" w:cs="Arial"/>
          <w:szCs w:val="24"/>
        </w:rPr>
        <w:t>To prevent similar</w:t>
      </w:r>
      <w:r w:rsidR="00B24510" w:rsidRPr="00CF79F5">
        <w:rPr>
          <w:rFonts w:ascii="Arial" w:hAnsi="Arial" w:cs="Arial"/>
          <w:szCs w:val="24"/>
        </w:rPr>
        <w:t xml:space="preserve"> fruitless and wasteful</w:t>
      </w:r>
      <w:r w:rsidRPr="00CF79F5">
        <w:rPr>
          <w:rFonts w:ascii="Arial" w:hAnsi="Arial" w:cs="Arial"/>
          <w:szCs w:val="24"/>
        </w:rPr>
        <w:t xml:space="preserve"> expenditure in the future, the following mitigating controls </w:t>
      </w:r>
      <w:r w:rsidR="0099182A" w:rsidRPr="00CF79F5">
        <w:rPr>
          <w:rFonts w:ascii="Arial" w:hAnsi="Arial" w:cs="Arial"/>
          <w:szCs w:val="24"/>
        </w:rPr>
        <w:t>will be implemented</w:t>
      </w:r>
      <w:r w:rsidRPr="00CF79F5">
        <w:rPr>
          <w:rFonts w:ascii="Arial" w:hAnsi="Arial" w:cs="Arial"/>
          <w:szCs w:val="24"/>
        </w:rPr>
        <w:t>:</w:t>
      </w:r>
    </w:p>
    <w:p w14:paraId="3747E9D4" w14:textId="77777777" w:rsidR="003230D5" w:rsidRPr="00CF79F5" w:rsidRDefault="004F159A" w:rsidP="003230D5">
      <w:pPr>
        <w:pStyle w:val="ListParagraph"/>
        <w:numPr>
          <w:ilvl w:val="0"/>
          <w:numId w:val="10"/>
        </w:numPr>
        <w:ind w:left="709" w:hanging="425"/>
        <w:contextualSpacing w:val="0"/>
        <w:rPr>
          <w:rFonts w:ascii="Arial" w:hAnsi="Arial" w:cs="Arial"/>
          <w:szCs w:val="24"/>
        </w:rPr>
      </w:pPr>
      <w:r w:rsidRPr="00CF79F5">
        <w:rPr>
          <w:rFonts w:ascii="Arial" w:hAnsi="Arial" w:cs="Arial"/>
          <w:szCs w:val="24"/>
        </w:rPr>
        <w:t>The Municipality will establish formal procedures to review and validate all VAT indicators applied to mSCOA segments at the start of every financial year.</w:t>
      </w:r>
    </w:p>
    <w:p w14:paraId="73310B84" w14:textId="61CC6D38"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This review must be led by the Manager: Expenditure and must include sign-off by the C</w:t>
      </w:r>
      <w:r w:rsidR="00C24D4F" w:rsidRPr="00CF79F5">
        <w:rPr>
          <w:rFonts w:ascii="Arial" w:hAnsi="Arial" w:cs="Arial"/>
          <w:szCs w:val="24"/>
        </w:rPr>
        <w:t>FO</w:t>
      </w:r>
      <w:r w:rsidRPr="00CF79F5">
        <w:rPr>
          <w:rFonts w:ascii="Arial" w:hAnsi="Arial" w:cs="Arial"/>
          <w:szCs w:val="24"/>
        </w:rPr>
        <w:t>, to ensure early identification and correction of misallocated VAT treatment, especially for new grants, Eskom bulk expenditure, and capital projects.</w:t>
      </w:r>
    </w:p>
    <w:p w14:paraId="7C52DFF5" w14:textId="6863823B"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 xml:space="preserve">Integration of VAT </w:t>
      </w:r>
      <w:r w:rsidR="00D2091B" w:rsidRPr="00CF79F5">
        <w:rPr>
          <w:rFonts w:ascii="Arial" w:hAnsi="Arial" w:cs="Arial"/>
          <w:szCs w:val="24"/>
        </w:rPr>
        <w:t>c</w:t>
      </w:r>
      <w:r w:rsidRPr="00CF79F5">
        <w:rPr>
          <w:rFonts w:ascii="Arial" w:hAnsi="Arial" w:cs="Arial"/>
          <w:szCs w:val="24"/>
        </w:rPr>
        <w:t xml:space="preserve">ompliance into the </w:t>
      </w:r>
      <w:r w:rsidR="00D2091B" w:rsidRPr="00CF79F5">
        <w:rPr>
          <w:rFonts w:ascii="Arial" w:hAnsi="Arial" w:cs="Arial"/>
          <w:szCs w:val="24"/>
        </w:rPr>
        <w:t>b</w:t>
      </w:r>
      <w:r w:rsidRPr="00CF79F5">
        <w:rPr>
          <w:rFonts w:ascii="Arial" w:hAnsi="Arial" w:cs="Arial"/>
          <w:szCs w:val="24"/>
        </w:rPr>
        <w:t xml:space="preserve">udget and </w:t>
      </w:r>
      <w:r w:rsidR="00D2091B" w:rsidRPr="00CF79F5">
        <w:rPr>
          <w:rFonts w:ascii="Arial" w:hAnsi="Arial" w:cs="Arial"/>
          <w:szCs w:val="24"/>
        </w:rPr>
        <w:t>a</w:t>
      </w:r>
      <w:r w:rsidRPr="00CF79F5">
        <w:rPr>
          <w:rFonts w:ascii="Arial" w:hAnsi="Arial" w:cs="Arial"/>
          <w:szCs w:val="24"/>
        </w:rPr>
        <w:t xml:space="preserve">djustment </w:t>
      </w:r>
      <w:r w:rsidR="00D2091B" w:rsidRPr="00CF79F5">
        <w:rPr>
          <w:rFonts w:ascii="Arial" w:hAnsi="Arial" w:cs="Arial"/>
          <w:szCs w:val="24"/>
        </w:rPr>
        <w:t>b</w:t>
      </w:r>
      <w:r w:rsidRPr="00CF79F5">
        <w:rPr>
          <w:rFonts w:ascii="Arial" w:hAnsi="Arial" w:cs="Arial"/>
          <w:szCs w:val="24"/>
        </w:rPr>
        <w:t xml:space="preserve">udget </w:t>
      </w:r>
      <w:r w:rsidR="00D2091B" w:rsidRPr="00CF79F5">
        <w:rPr>
          <w:rFonts w:ascii="Arial" w:hAnsi="Arial" w:cs="Arial"/>
          <w:szCs w:val="24"/>
        </w:rPr>
        <w:t>p</w:t>
      </w:r>
      <w:r w:rsidRPr="00CF79F5">
        <w:rPr>
          <w:rFonts w:ascii="Arial" w:hAnsi="Arial" w:cs="Arial"/>
          <w:szCs w:val="24"/>
        </w:rPr>
        <w:t>rocesses</w:t>
      </w:r>
      <w:r w:rsidR="008C1684" w:rsidRPr="00CF79F5">
        <w:rPr>
          <w:rFonts w:ascii="Arial" w:hAnsi="Arial" w:cs="Arial"/>
          <w:szCs w:val="24"/>
        </w:rPr>
        <w:t>.</w:t>
      </w:r>
    </w:p>
    <w:p w14:paraId="6C26B7A2" w14:textId="15E0C807"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lastRenderedPageBreak/>
        <w:t xml:space="preserve">The </w:t>
      </w:r>
      <w:r w:rsidR="00D2091B" w:rsidRPr="00CF79F5">
        <w:rPr>
          <w:rFonts w:ascii="Arial" w:hAnsi="Arial" w:cs="Arial"/>
          <w:szCs w:val="24"/>
        </w:rPr>
        <w:t>f</w:t>
      </w:r>
      <w:r w:rsidRPr="00CF79F5">
        <w:rPr>
          <w:rFonts w:ascii="Arial" w:hAnsi="Arial" w:cs="Arial"/>
          <w:szCs w:val="24"/>
        </w:rPr>
        <w:t xml:space="preserve">inance </w:t>
      </w:r>
      <w:r w:rsidR="00D2091B" w:rsidRPr="00CF79F5">
        <w:rPr>
          <w:rFonts w:ascii="Arial" w:hAnsi="Arial" w:cs="Arial"/>
          <w:szCs w:val="24"/>
        </w:rPr>
        <w:t>d</w:t>
      </w:r>
      <w:r w:rsidRPr="00CF79F5">
        <w:rPr>
          <w:rFonts w:ascii="Arial" w:hAnsi="Arial" w:cs="Arial"/>
          <w:szCs w:val="24"/>
        </w:rPr>
        <w:t>epartment must embed VAT compliance checks into both the original and adjustment budget processes.</w:t>
      </w:r>
    </w:p>
    <w:p w14:paraId="53577F76" w14:textId="60EE07F8"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A checklist must be used to confirm that all vote-level and transactional-level budgets are aligned with correct VAT indicators as per the VAT Act and relevant SARS Binding General Rulings (e.g.,</w:t>
      </w:r>
      <w:r w:rsidR="005B2062" w:rsidRPr="00CF79F5">
        <w:rPr>
          <w:rFonts w:ascii="Arial" w:hAnsi="Arial" w:cs="Arial"/>
          <w:szCs w:val="24"/>
        </w:rPr>
        <w:t xml:space="preserve"> BGR 4,</w:t>
      </w:r>
      <w:r w:rsidRPr="00CF79F5">
        <w:rPr>
          <w:rFonts w:ascii="Arial" w:hAnsi="Arial" w:cs="Arial"/>
          <w:szCs w:val="24"/>
        </w:rPr>
        <w:t xml:space="preserve"> B</w:t>
      </w:r>
      <w:r w:rsidR="008C1684" w:rsidRPr="00CF79F5">
        <w:rPr>
          <w:rFonts w:ascii="Arial" w:hAnsi="Arial" w:cs="Arial"/>
          <w:szCs w:val="24"/>
        </w:rPr>
        <w:t>GR 74</w:t>
      </w:r>
      <w:r w:rsidR="005B2062" w:rsidRPr="00CF79F5">
        <w:rPr>
          <w:rFonts w:ascii="Arial" w:hAnsi="Arial" w:cs="Arial"/>
          <w:szCs w:val="24"/>
        </w:rPr>
        <w:t>, etc.</w:t>
      </w:r>
      <w:r w:rsidR="008C1684" w:rsidRPr="00CF79F5">
        <w:rPr>
          <w:rFonts w:ascii="Arial" w:hAnsi="Arial" w:cs="Arial"/>
          <w:szCs w:val="24"/>
        </w:rPr>
        <w:t>), SARS Interpretation Notes (e</w:t>
      </w:r>
      <w:r w:rsidR="005B2062" w:rsidRPr="00CF79F5">
        <w:rPr>
          <w:rFonts w:ascii="Arial" w:hAnsi="Arial" w:cs="Arial"/>
          <w:szCs w:val="24"/>
        </w:rPr>
        <w:t>.g., IN 39</w:t>
      </w:r>
      <w:r w:rsidR="00E6208C" w:rsidRPr="00CF79F5">
        <w:rPr>
          <w:rFonts w:ascii="Arial" w:hAnsi="Arial" w:cs="Arial"/>
          <w:szCs w:val="24"/>
        </w:rPr>
        <w:t>, IN 42, etc.)</w:t>
      </w:r>
      <w:r w:rsidR="005B2062" w:rsidRPr="00CF79F5">
        <w:rPr>
          <w:rFonts w:ascii="Arial" w:hAnsi="Arial" w:cs="Arial"/>
          <w:szCs w:val="24"/>
        </w:rPr>
        <w:t>,</w:t>
      </w:r>
      <w:r w:rsidR="00E6208C" w:rsidRPr="00CF79F5">
        <w:rPr>
          <w:rFonts w:ascii="Arial" w:hAnsi="Arial" w:cs="Arial"/>
          <w:szCs w:val="24"/>
        </w:rPr>
        <w:t xml:space="preserve"> SARS </w:t>
      </w:r>
      <w:r w:rsidR="00DC1C4D" w:rsidRPr="00CF79F5">
        <w:rPr>
          <w:rFonts w:ascii="Arial" w:hAnsi="Arial" w:cs="Arial"/>
          <w:szCs w:val="24"/>
        </w:rPr>
        <w:t xml:space="preserve">VAT </w:t>
      </w:r>
      <w:r w:rsidR="00E6208C" w:rsidRPr="00CF79F5">
        <w:rPr>
          <w:rFonts w:ascii="Arial" w:hAnsi="Arial" w:cs="Arial"/>
          <w:szCs w:val="24"/>
        </w:rPr>
        <w:t>guides</w:t>
      </w:r>
      <w:r w:rsidR="00DC1C4D" w:rsidRPr="00CF79F5">
        <w:rPr>
          <w:rFonts w:ascii="Arial" w:hAnsi="Arial" w:cs="Arial"/>
          <w:szCs w:val="24"/>
        </w:rPr>
        <w:t>, and mSCOA guides</w:t>
      </w:r>
      <w:r w:rsidR="00CA322C" w:rsidRPr="00CF79F5">
        <w:rPr>
          <w:rFonts w:ascii="Arial" w:hAnsi="Arial" w:cs="Arial"/>
          <w:szCs w:val="24"/>
        </w:rPr>
        <w:t>,</w:t>
      </w:r>
      <w:r w:rsidR="00DC1C4D" w:rsidRPr="00CF79F5">
        <w:rPr>
          <w:rFonts w:ascii="Arial" w:hAnsi="Arial" w:cs="Arial"/>
          <w:szCs w:val="24"/>
        </w:rPr>
        <w:t xml:space="preserve"> etc.</w:t>
      </w:r>
    </w:p>
    <w:p w14:paraId="397EA90E" w14:textId="058E2B19"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 xml:space="preserve">The Municipality </w:t>
      </w:r>
      <w:r w:rsidR="00DC1C4D" w:rsidRPr="00CF79F5">
        <w:rPr>
          <w:rFonts w:ascii="Arial" w:hAnsi="Arial" w:cs="Arial"/>
          <w:szCs w:val="24"/>
        </w:rPr>
        <w:t>will</w:t>
      </w:r>
      <w:r w:rsidRPr="00CF79F5">
        <w:rPr>
          <w:rFonts w:ascii="Arial" w:hAnsi="Arial" w:cs="Arial"/>
          <w:szCs w:val="24"/>
        </w:rPr>
        <w:t xml:space="preserve"> invest in continuous professional development of finance officials, specifically the Manager: Expenditure and CFO, </w:t>
      </w:r>
      <w:r w:rsidR="00DC1C4D" w:rsidRPr="00CF79F5">
        <w:rPr>
          <w:rFonts w:ascii="Arial" w:hAnsi="Arial" w:cs="Arial"/>
          <w:szCs w:val="24"/>
        </w:rPr>
        <w:t>concerning</w:t>
      </w:r>
      <w:r w:rsidRPr="00CF79F5">
        <w:rPr>
          <w:rFonts w:ascii="Arial" w:hAnsi="Arial" w:cs="Arial"/>
          <w:szCs w:val="24"/>
        </w:rPr>
        <w:t xml:space="preserve"> VAT treatment in the local government context.</w:t>
      </w:r>
      <w:r w:rsidR="00775D55" w:rsidRPr="00CF79F5">
        <w:rPr>
          <w:rFonts w:ascii="Arial" w:hAnsi="Arial" w:cs="Arial"/>
          <w:szCs w:val="24"/>
        </w:rPr>
        <w:t xml:space="preserve"> </w:t>
      </w:r>
      <w:r w:rsidRPr="00CF79F5">
        <w:rPr>
          <w:rFonts w:ascii="Arial" w:hAnsi="Arial" w:cs="Arial"/>
          <w:szCs w:val="24"/>
        </w:rPr>
        <w:t>This includes SARS VAT updates, training on new grant frameworks and any VAT implications stemming from changes in municipal functions or funding flows.</w:t>
      </w:r>
    </w:p>
    <w:p w14:paraId="4FA3693C" w14:textId="6B6665B2"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 xml:space="preserve">The CFO </w:t>
      </w:r>
      <w:r w:rsidR="00775D55" w:rsidRPr="00CF79F5">
        <w:rPr>
          <w:rFonts w:ascii="Arial" w:hAnsi="Arial" w:cs="Arial"/>
          <w:szCs w:val="24"/>
        </w:rPr>
        <w:t>will</w:t>
      </w:r>
      <w:r w:rsidRPr="00CF79F5">
        <w:rPr>
          <w:rFonts w:ascii="Arial" w:hAnsi="Arial" w:cs="Arial"/>
          <w:szCs w:val="24"/>
        </w:rPr>
        <w:t xml:space="preserve"> institute quarterly VAT compliance reviews,</w:t>
      </w:r>
      <w:r w:rsidR="000C1848" w:rsidRPr="00CF79F5">
        <w:rPr>
          <w:rFonts w:ascii="Arial" w:hAnsi="Arial" w:cs="Arial"/>
          <w:szCs w:val="24"/>
        </w:rPr>
        <w:t xml:space="preserve"> to be </w:t>
      </w:r>
      <w:r w:rsidR="000E19FC" w:rsidRPr="00CF79F5">
        <w:rPr>
          <w:rFonts w:ascii="Arial" w:hAnsi="Arial" w:cs="Arial"/>
          <w:szCs w:val="24"/>
        </w:rPr>
        <w:t>performed by himself/</w:t>
      </w:r>
      <w:r w:rsidR="005128EE" w:rsidRPr="00CF79F5">
        <w:rPr>
          <w:rFonts w:ascii="Arial" w:hAnsi="Arial" w:cs="Arial"/>
          <w:szCs w:val="24"/>
        </w:rPr>
        <w:t xml:space="preserve"> </w:t>
      </w:r>
      <w:r w:rsidR="000E19FC" w:rsidRPr="00CF79F5">
        <w:rPr>
          <w:rFonts w:ascii="Arial" w:hAnsi="Arial" w:cs="Arial"/>
          <w:szCs w:val="24"/>
        </w:rPr>
        <w:t>herself,</w:t>
      </w:r>
      <w:r w:rsidRPr="00CF79F5">
        <w:rPr>
          <w:rFonts w:ascii="Arial" w:hAnsi="Arial" w:cs="Arial"/>
          <w:szCs w:val="24"/>
        </w:rPr>
        <w:t xml:space="preserve"> </w:t>
      </w:r>
      <w:r w:rsidR="00775D55" w:rsidRPr="00CF79F5">
        <w:rPr>
          <w:rFonts w:ascii="Arial" w:hAnsi="Arial" w:cs="Arial"/>
          <w:szCs w:val="24"/>
        </w:rPr>
        <w:t>including</w:t>
      </w:r>
      <w:r w:rsidRPr="00CF79F5">
        <w:rPr>
          <w:rFonts w:ascii="Arial" w:hAnsi="Arial" w:cs="Arial"/>
          <w:szCs w:val="24"/>
        </w:rPr>
        <w:t xml:space="preserve"> testing the accuracy of VAT indicators, reconcili</w:t>
      </w:r>
      <w:r w:rsidR="00CA322C" w:rsidRPr="00CF79F5">
        <w:rPr>
          <w:rFonts w:ascii="Arial" w:hAnsi="Arial" w:cs="Arial"/>
          <w:szCs w:val="24"/>
        </w:rPr>
        <w:t>ng output and input tax, and aligning budgets</w:t>
      </w:r>
      <w:r w:rsidRPr="00CF79F5">
        <w:rPr>
          <w:rFonts w:ascii="Arial" w:hAnsi="Arial" w:cs="Arial"/>
          <w:szCs w:val="24"/>
        </w:rPr>
        <w:t>, SCM processes, and financial reporting.</w:t>
      </w:r>
    </w:p>
    <w:p w14:paraId="45BD93AD" w14:textId="1EB5933C" w:rsidR="00232620" w:rsidRPr="00CF79F5" w:rsidRDefault="004F159A"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 xml:space="preserve">The </w:t>
      </w:r>
      <w:r w:rsidR="00446312" w:rsidRPr="00CF79F5">
        <w:rPr>
          <w:rFonts w:ascii="Arial" w:hAnsi="Arial" w:cs="Arial"/>
          <w:szCs w:val="24"/>
        </w:rPr>
        <w:t>CFO</w:t>
      </w:r>
      <w:r w:rsidRPr="00CF79F5">
        <w:rPr>
          <w:rFonts w:ascii="Arial" w:hAnsi="Arial" w:cs="Arial"/>
          <w:szCs w:val="24"/>
        </w:rPr>
        <w:t xml:space="preserve"> </w:t>
      </w:r>
      <w:r w:rsidR="00446312" w:rsidRPr="00CF79F5">
        <w:rPr>
          <w:rFonts w:ascii="Arial" w:hAnsi="Arial" w:cs="Arial"/>
          <w:szCs w:val="24"/>
        </w:rPr>
        <w:t xml:space="preserve">will </w:t>
      </w:r>
      <w:r w:rsidRPr="00CF79F5">
        <w:rPr>
          <w:rFonts w:ascii="Arial" w:hAnsi="Arial" w:cs="Arial"/>
          <w:szCs w:val="24"/>
        </w:rPr>
        <w:t xml:space="preserve">also </w:t>
      </w:r>
      <w:r w:rsidR="00AB4332" w:rsidRPr="00CF79F5">
        <w:rPr>
          <w:rFonts w:ascii="Arial" w:hAnsi="Arial" w:cs="Arial"/>
          <w:szCs w:val="24"/>
        </w:rPr>
        <w:t>promptly escalate complex VAT issues to SARS rather than rely</w:t>
      </w:r>
      <w:r w:rsidRPr="00CF79F5">
        <w:rPr>
          <w:rFonts w:ascii="Arial" w:hAnsi="Arial" w:cs="Arial"/>
          <w:szCs w:val="24"/>
        </w:rPr>
        <w:t xml:space="preserve"> on costly </w:t>
      </w:r>
      <w:r w:rsidR="00AB4332" w:rsidRPr="00CF79F5">
        <w:rPr>
          <w:rFonts w:ascii="Arial" w:hAnsi="Arial" w:cs="Arial"/>
          <w:szCs w:val="24"/>
        </w:rPr>
        <w:t xml:space="preserve">VAT </w:t>
      </w:r>
      <w:r w:rsidRPr="00CF79F5">
        <w:rPr>
          <w:rFonts w:ascii="Arial" w:hAnsi="Arial" w:cs="Arial"/>
          <w:szCs w:val="24"/>
        </w:rPr>
        <w:t>consultants.</w:t>
      </w:r>
    </w:p>
    <w:p w14:paraId="6CEA65BB" w14:textId="011538EA" w:rsidR="00B3528A" w:rsidRPr="00CF79F5" w:rsidRDefault="00642B18" w:rsidP="00232620">
      <w:pPr>
        <w:pStyle w:val="ListParagraph"/>
        <w:numPr>
          <w:ilvl w:val="0"/>
          <w:numId w:val="10"/>
        </w:numPr>
        <w:ind w:left="709" w:hanging="425"/>
        <w:contextualSpacing w:val="0"/>
        <w:rPr>
          <w:rFonts w:ascii="Arial" w:hAnsi="Arial" w:cs="Arial"/>
          <w:szCs w:val="24"/>
        </w:rPr>
      </w:pPr>
      <w:r w:rsidRPr="00CF79F5">
        <w:rPr>
          <w:rFonts w:ascii="Arial" w:hAnsi="Arial" w:cs="Arial"/>
          <w:szCs w:val="24"/>
        </w:rPr>
        <w:t>The Municipality will also activate, at no cost, the financial system’s</w:t>
      </w:r>
      <w:r w:rsidR="004F159A" w:rsidRPr="00CF79F5">
        <w:rPr>
          <w:rFonts w:ascii="Arial" w:hAnsi="Arial" w:cs="Arial"/>
          <w:szCs w:val="24"/>
        </w:rPr>
        <w:t xml:space="preserve"> </w:t>
      </w:r>
      <w:r w:rsidR="00A350D2" w:rsidRPr="00CF79F5">
        <w:rPr>
          <w:rFonts w:ascii="Arial" w:hAnsi="Arial" w:cs="Arial"/>
          <w:szCs w:val="24"/>
        </w:rPr>
        <w:t xml:space="preserve">VAT </w:t>
      </w:r>
      <w:r w:rsidR="004F159A" w:rsidRPr="00CF79F5">
        <w:rPr>
          <w:rFonts w:ascii="Arial" w:hAnsi="Arial" w:cs="Arial"/>
          <w:szCs w:val="24"/>
        </w:rPr>
        <w:t>exception reporting to flag inconsistencies or anomalies in VAT treatment at the transactional level.</w:t>
      </w:r>
      <w:r w:rsidR="00A350D2" w:rsidRPr="00CF79F5">
        <w:rPr>
          <w:rFonts w:ascii="Arial" w:hAnsi="Arial" w:cs="Arial"/>
          <w:szCs w:val="24"/>
        </w:rPr>
        <w:t xml:space="preserve"> </w:t>
      </w:r>
      <w:r w:rsidR="004F159A" w:rsidRPr="00CF79F5">
        <w:rPr>
          <w:rFonts w:ascii="Arial" w:hAnsi="Arial" w:cs="Arial"/>
          <w:szCs w:val="24"/>
        </w:rPr>
        <w:t xml:space="preserve">The </w:t>
      </w:r>
      <w:r w:rsidR="000C1848" w:rsidRPr="00CF79F5">
        <w:rPr>
          <w:rFonts w:ascii="Arial" w:hAnsi="Arial" w:cs="Arial"/>
          <w:szCs w:val="24"/>
        </w:rPr>
        <w:t xml:space="preserve">financial </w:t>
      </w:r>
      <w:r w:rsidR="004F159A" w:rsidRPr="00CF79F5">
        <w:rPr>
          <w:rFonts w:ascii="Arial" w:hAnsi="Arial" w:cs="Arial"/>
          <w:szCs w:val="24"/>
        </w:rPr>
        <w:t>system</w:t>
      </w:r>
      <w:r w:rsidR="000C1848" w:rsidRPr="00CF79F5">
        <w:rPr>
          <w:rFonts w:ascii="Arial" w:hAnsi="Arial" w:cs="Arial"/>
          <w:szCs w:val="24"/>
        </w:rPr>
        <w:t>’s VAT exception reporting</w:t>
      </w:r>
      <w:r w:rsidR="004F159A" w:rsidRPr="00CF79F5">
        <w:rPr>
          <w:rFonts w:ascii="Arial" w:hAnsi="Arial" w:cs="Arial"/>
          <w:szCs w:val="24"/>
        </w:rPr>
        <w:t xml:space="preserve"> </w:t>
      </w:r>
      <w:r w:rsidR="000C1848" w:rsidRPr="00CF79F5">
        <w:rPr>
          <w:rFonts w:ascii="Arial" w:hAnsi="Arial" w:cs="Arial"/>
          <w:szCs w:val="24"/>
        </w:rPr>
        <w:t>will</w:t>
      </w:r>
      <w:r w:rsidR="004F159A" w:rsidRPr="00CF79F5">
        <w:rPr>
          <w:rFonts w:ascii="Arial" w:hAnsi="Arial" w:cs="Arial"/>
          <w:szCs w:val="24"/>
        </w:rPr>
        <w:t xml:space="preserve"> enable the Municipality to self-correct errors within the prescribed SARS VAT refund period, thus avoiding the need for external VAT recovery services.</w:t>
      </w:r>
    </w:p>
    <w:p w14:paraId="774DB5C9" w14:textId="3774480C" w:rsidR="00B3528A" w:rsidRPr="00CF79F5" w:rsidRDefault="00B3528A" w:rsidP="00B3528A">
      <w:pPr>
        <w:pStyle w:val="Heading1"/>
        <w:spacing w:before="240"/>
      </w:pPr>
      <w:r w:rsidRPr="00CF79F5">
        <w:t xml:space="preserve">Confirmation </w:t>
      </w:r>
      <w:r w:rsidR="001A5320" w:rsidRPr="00CF79F5">
        <w:t xml:space="preserve">by </w:t>
      </w:r>
      <w:r w:rsidR="00A766EC" w:rsidRPr="00CF79F5">
        <w:t xml:space="preserve">the </w:t>
      </w:r>
      <w:r w:rsidR="001A5320" w:rsidRPr="00CF79F5">
        <w:t xml:space="preserve">author of </w:t>
      </w:r>
      <w:r w:rsidR="00A766EC" w:rsidRPr="00CF79F5">
        <w:t xml:space="preserve">the </w:t>
      </w:r>
      <w:r w:rsidR="001A5320" w:rsidRPr="00CF79F5">
        <w:t xml:space="preserve">report that </w:t>
      </w:r>
      <w:r w:rsidR="00A766EC" w:rsidRPr="00CF79F5">
        <w:t xml:space="preserve">the </w:t>
      </w:r>
      <w:r w:rsidR="001A5320" w:rsidRPr="00CF79F5">
        <w:t xml:space="preserve">information in </w:t>
      </w:r>
      <w:r w:rsidR="00A766EC" w:rsidRPr="00CF79F5">
        <w:t xml:space="preserve">the </w:t>
      </w:r>
      <w:r w:rsidR="001A5320" w:rsidRPr="00CF79F5">
        <w:t>report is a true reflection of facts</w:t>
      </w:r>
    </w:p>
    <w:p w14:paraId="7B43CDC9" w14:textId="77777777" w:rsidR="00B3528A" w:rsidRPr="00CF79F5" w:rsidRDefault="00B3528A" w:rsidP="00B3528A">
      <w:pPr>
        <w:spacing w:line="240" w:lineRule="auto"/>
        <w:rPr>
          <w:rFonts w:ascii="Arial" w:hAnsi="Arial" w:cs="Arial"/>
          <w:szCs w:val="24"/>
        </w:rPr>
      </w:pPr>
      <w:r w:rsidRPr="00CF79F5">
        <w:rPr>
          <w:rFonts w:ascii="Arial" w:hAnsi="Arial" w:cs="Arial"/>
          <w:szCs w:val="24"/>
        </w:rPr>
        <w:t>I, [Author’s Name], confirm that the information contained in this report is a true and accurate reflection of the facts as they are known. This report is based on validated data to ensure reliability and accuracy.</w:t>
      </w:r>
    </w:p>
    <w:p w14:paraId="733A9C44" w14:textId="570444F6" w:rsidR="00B3528A" w:rsidRPr="00CF79F5" w:rsidRDefault="00B3528A" w:rsidP="00B3528A">
      <w:pPr>
        <w:pStyle w:val="Heading1"/>
        <w:spacing w:before="240"/>
      </w:pPr>
      <w:r w:rsidRPr="00CF79F5">
        <w:t xml:space="preserve">Confirmation </w:t>
      </w:r>
      <w:r w:rsidR="001A5320" w:rsidRPr="00CF79F5">
        <w:t>if consequence management has been implemented</w:t>
      </w:r>
      <w:r w:rsidR="00CA322C" w:rsidRPr="00CF79F5">
        <w:t>,</w:t>
      </w:r>
      <w:r w:rsidR="001A5320" w:rsidRPr="00CF79F5">
        <w:t xml:space="preserve"> including whether the matter has been referred for disciplinary actions &amp; if not, why not</w:t>
      </w:r>
    </w:p>
    <w:p w14:paraId="2A89CD79" w14:textId="560C47E8" w:rsidR="00B3528A" w:rsidRPr="00CF79F5" w:rsidRDefault="00B3528A" w:rsidP="00B3528A">
      <w:pPr>
        <w:spacing w:line="240" w:lineRule="auto"/>
        <w:rPr>
          <w:rFonts w:ascii="Arial" w:hAnsi="Arial" w:cs="Arial"/>
          <w:szCs w:val="24"/>
        </w:rPr>
      </w:pPr>
      <w:r w:rsidRPr="00CF79F5">
        <w:rPr>
          <w:rFonts w:ascii="Arial" w:hAnsi="Arial" w:cs="Arial"/>
          <w:szCs w:val="24"/>
        </w:rPr>
        <w:t xml:space="preserve">The </w:t>
      </w:r>
      <w:r w:rsidR="009A1443" w:rsidRPr="00CF79F5">
        <w:rPr>
          <w:rFonts w:ascii="Arial" w:hAnsi="Arial" w:cs="Arial"/>
          <w:szCs w:val="24"/>
        </w:rPr>
        <w:t>fruitless and wasteful</w:t>
      </w:r>
      <w:r w:rsidRPr="00CF79F5">
        <w:rPr>
          <w:rFonts w:ascii="Arial" w:hAnsi="Arial" w:cs="Arial"/>
          <w:szCs w:val="24"/>
        </w:rPr>
        <w:t xml:space="preserve"> expenditure has been referred to the Disciplinary Board</w:t>
      </w:r>
      <w:r w:rsidR="0019656E" w:rsidRPr="00CF79F5">
        <w:rPr>
          <w:rFonts w:ascii="Arial" w:hAnsi="Arial" w:cs="Arial"/>
          <w:szCs w:val="24"/>
        </w:rPr>
        <w:t xml:space="preserve">, </w:t>
      </w:r>
      <w:r w:rsidRPr="00CF79F5">
        <w:rPr>
          <w:rFonts w:ascii="Arial" w:hAnsi="Arial" w:cs="Arial"/>
          <w:szCs w:val="24"/>
        </w:rPr>
        <w:t>and an investigation is underway to determine accountability and to recommend appropriate disciplinary measures. At the date of this report, the disciplinary board has not finalised their financial misconduct investigation.</w:t>
      </w:r>
    </w:p>
    <w:p w14:paraId="233E1A50" w14:textId="3F930ECA" w:rsidR="00534BD3" w:rsidRPr="00CF79F5" w:rsidRDefault="00534BD3" w:rsidP="00B3528A">
      <w:pPr>
        <w:spacing w:line="240" w:lineRule="auto"/>
        <w:rPr>
          <w:rFonts w:ascii="Arial" w:hAnsi="Arial" w:cs="Arial"/>
          <w:szCs w:val="24"/>
        </w:rPr>
      </w:pPr>
      <w:r w:rsidRPr="00CF79F5">
        <w:rPr>
          <w:rFonts w:ascii="Arial" w:hAnsi="Arial" w:cs="Arial"/>
          <w:szCs w:val="24"/>
        </w:rPr>
        <w:t>(If there are delays in referring the matter to the disciplinary board, an explanation must be provided)</w:t>
      </w:r>
      <w:r w:rsidR="00CA322C" w:rsidRPr="00CF79F5">
        <w:rPr>
          <w:rFonts w:ascii="Arial" w:hAnsi="Arial" w:cs="Arial"/>
          <w:szCs w:val="24"/>
        </w:rPr>
        <w:t>.</w:t>
      </w:r>
    </w:p>
    <w:p w14:paraId="039C5CAC" w14:textId="77777777" w:rsidR="00B3528A" w:rsidRPr="00CF79F5" w:rsidRDefault="00B3528A" w:rsidP="00B3528A">
      <w:pPr>
        <w:spacing w:line="240" w:lineRule="auto"/>
        <w:rPr>
          <w:rFonts w:ascii="Arial" w:hAnsi="Arial" w:cs="Arial"/>
          <w:b/>
          <w:bCs/>
          <w:szCs w:val="24"/>
        </w:rPr>
      </w:pPr>
      <w:r w:rsidRPr="00CF79F5">
        <w:rPr>
          <w:rFonts w:ascii="Arial" w:hAnsi="Arial" w:cs="Arial"/>
          <w:b/>
          <w:bCs/>
          <w:szCs w:val="24"/>
        </w:rPr>
        <w:t>AND/OR</w:t>
      </w:r>
    </w:p>
    <w:p w14:paraId="61CC6318" w14:textId="4883839D" w:rsidR="00534BD3" w:rsidRPr="00CF79F5" w:rsidRDefault="00534BD3" w:rsidP="00B3528A">
      <w:pPr>
        <w:spacing w:line="240" w:lineRule="auto"/>
        <w:rPr>
          <w:rFonts w:ascii="Arial" w:hAnsi="Arial" w:cs="Arial"/>
          <w:szCs w:val="24"/>
        </w:rPr>
      </w:pPr>
      <w:r w:rsidRPr="00CF79F5">
        <w:rPr>
          <w:rFonts w:ascii="Arial" w:hAnsi="Arial" w:cs="Arial"/>
          <w:szCs w:val="24"/>
        </w:rPr>
        <w:lastRenderedPageBreak/>
        <w:t>In line with regulation 5(1) of the Municipal Regulations on Financial Misconduct Procedures and Criminal Proceedings, there is no reasonable cause to believe that there was an act of financial misconduct. The</w:t>
      </w:r>
      <w:r w:rsidR="001A5320" w:rsidRPr="00CF79F5">
        <w:rPr>
          <w:rFonts w:ascii="Arial" w:hAnsi="Arial" w:cs="Arial"/>
          <w:szCs w:val="24"/>
        </w:rPr>
        <w:t>refore, the</w:t>
      </w:r>
      <w:r w:rsidRPr="00CF79F5">
        <w:rPr>
          <w:rFonts w:ascii="Arial" w:hAnsi="Arial" w:cs="Arial"/>
          <w:szCs w:val="24"/>
        </w:rPr>
        <w:t xml:space="preserve"> matter has not been referred</w:t>
      </w:r>
      <w:r w:rsidR="001A5320" w:rsidRPr="00CF79F5">
        <w:rPr>
          <w:rFonts w:ascii="Arial" w:hAnsi="Arial" w:cs="Arial"/>
          <w:szCs w:val="24"/>
        </w:rPr>
        <w:t xml:space="preserve"> to the disciplinary board. (This must be supported by the necessary evidence</w:t>
      </w:r>
      <w:r w:rsidR="00CA322C" w:rsidRPr="00CF79F5">
        <w:rPr>
          <w:rFonts w:ascii="Arial" w:hAnsi="Arial" w:cs="Arial"/>
          <w:szCs w:val="24"/>
        </w:rPr>
        <w:t>,</w:t>
      </w:r>
      <w:r w:rsidR="001A5320" w:rsidRPr="00CF79F5">
        <w:rPr>
          <w:rFonts w:ascii="Arial" w:hAnsi="Arial" w:cs="Arial"/>
          <w:szCs w:val="24"/>
        </w:rPr>
        <w:t xml:space="preserve"> which show</w:t>
      </w:r>
      <w:r w:rsidR="00CA322C" w:rsidRPr="00CF79F5">
        <w:rPr>
          <w:rFonts w:ascii="Arial" w:hAnsi="Arial" w:cs="Arial"/>
          <w:szCs w:val="24"/>
        </w:rPr>
        <w:t>s</w:t>
      </w:r>
      <w:r w:rsidR="001A5320" w:rsidRPr="00CF79F5">
        <w:rPr>
          <w:rFonts w:ascii="Arial" w:hAnsi="Arial" w:cs="Arial"/>
          <w:szCs w:val="24"/>
        </w:rPr>
        <w:t xml:space="preserve"> that the relevant person applied their mind in reaching this conclusion).  </w:t>
      </w:r>
      <w:r w:rsidRPr="00CF79F5">
        <w:rPr>
          <w:rFonts w:ascii="Arial" w:hAnsi="Arial" w:cs="Arial"/>
          <w:szCs w:val="24"/>
        </w:rPr>
        <w:t xml:space="preserve"> </w:t>
      </w:r>
    </w:p>
    <w:p w14:paraId="209BF16D" w14:textId="0F76EEB2" w:rsidR="00B3528A" w:rsidRPr="00CF79F5" w:rsidRDefault="001A5320" w:rsidP="00B3528A">
      <w:pPr>
        <w:spacing w:line="240" w:lineRule="auto"/>
        <w:rPr>
          <w:rFonts w:ascii="Arial" w:hAnsi="Arial" w:cs="Arial"/>
          <w:szCs w:val="24"/>
        </w:rPr>
      </w:pPr>
      <w:r w:rsidRPr="00CF79F5">
        <w:rPr>
          <w:rFonts w:ascii="Arial" w:hAnsi="Arial" w:cs="Arial"/>
          <w:szCs w:val="24"/>
        </w:rPr>
        <w:t>However</w:t>
      </w:r>
      <w:r w:rsidR="00CA322C" w:rsidRPr="00CF79F5">
        <w:rPr>
          <w:rFonts w:ascii="Arial" w:hAnsi="Arial" w:cs="Arial"/>
          <w:szCs w:val="24"/>
        </w:rPr>
        <w:t>,</w:t>
      </w:r>
      <w:r w:rsidR="00B3528A" w:rsidRPr="00CF79F5">
        <w:rPr>
          <w:rFonts w:ascii="Arial" w:hAnsi="Arial" w:cs="Arial"/>
          <w:szCs w:val="24"/>
        </w:rPr>
        <w:t xml:space="preserve"> due to </w:t>
      </w:r>
      <w:r w:rsidRPr="00CF79F5">
        <w:rPr>
          <w:rFonts w:ascii="Arial" w:hAnsi="Arial" w:cs="Arial"/>
          <w:szCs w:val="24"/>
        </w:rPr>
        <w:t xml:space="preserve">other </w:t>
      </w:r>
      <w:r w:rsidR="006D6D56" w:rsidRPr="00CF79F5">
        <w:rPr>
          <w:rFonts w:ascii="Arial" w:hAnsi="Arial" w:cs="Arial"/>
          <w:szCs w:val="24"/>
        </w:rPr>
        <w:t xml:space="preserve">alleged </w:t>
      </w:r>
      <w:r w:rsidR="00B3528A" w:rsidRPr="00CF79F5">
        <w:rPr>
          <w:rFonts w:ascii="Arial" w:hAnsi="Arial" w:cs="Arial"/>
          <w:szCs w:val="24"/>
        </w:rPr>
        <w:t>misconduct, the matter is being processed:</w:t>
      </w:r>
    </w:p>
    <w:p w14:paraId="1989AC41" w14:textId="7961A93A" w:rsidR="00B3528A" w:rsidRPr="00CF79F5" w:rsidRDefault="00B3528A" w:rsidP="00AB4CF7">
      <w:pPr>
        <w:pStyle w:val="ListParagraph"/>
        <w:numPr>
          <w:ilvl w:val="0"/>
          <w:numId w:val="28"/>
        </w:numPr>
        <w:ind w:left="1134" w:hanging="777"/>
        <w:contextualSpacing w:val="0"/>
        <w:rPr>
          <w:rFonts w:ascii="Arial" w:hAnsi="Arial" w:cs="Arial"/>
          <w:szCs w:val="24"/>
        </w:rPr>
      </w:pPr>
      <w:r w:rsidRPr="00CF79F5">
        <w:rPr>
          <w:rFonts w:ascii="Arial" w:hAnsi="Arial" w:cs="Arial"/>
          <w:szCs w:val="24"/>
        </w:rPr>
        <w:t xml:space="preserve">Under the South African Local Government Bargaining Council (SALGBC) Disciplinary Collective Agreement, as it relates to the Manager: </w:t>
      </w:r>
      <w:r w:rsidR="005329CB" w:rsidRPr="00CF79F5">
        <w:rPr>
          <w:rFonts w:ascii="Arial" w:hAnsi="Arial" w:cs="Arial"/>
          <w:szCs w:val="24"/>
        </w:rPr>
        <w:t>Expenditure</w:t>
      </w:r>
      <w:r w:rsidRPr="00CF79F5">
        <w:rPr>
          <w:rFonts w:ascii="Arial" w:hAnsi="Arial" w:cs="Arial"/>
          <w:szCs w:val="24"/>
        </w:rPr>
        <w:t xml:space="preserve"> for alleged negligence.</w:t>
      </w:r>
    </w:p>
    <w:p w14:paraId="51A2024B" w14:textId="1E9D040E" w:rsidR="00B3528A" w:rsidRPr="00CF79F5" w:rsidRDefault="00B3528A" w:rsidP="00AB4CF7">
      <w:pPr>
        <w:pStyle w:val="ListParagraph"/>
        <w:numPr>
          <w:ilvl w:val="0"/>
          <w:numId w:val="28"/>
        </w:numPr>
        <w:ind w:left="1134" w:hanging="777"/>
        <w:contextualSpacing w:val="0"/>
        <w:rPr>
          <w:rFonts w:ascii="Arial" w:hAnsi="Arial" w:cs="Arial"/>
          <w:szCs w:val="24"/>
        </w:rPr>
      </w:pPr>
      <w:r w:rsidRPr="00CF79F5">
        <w:rPr>
          <w:rFonts w:ascii="Arial" w:hAnsi="Arial" w:cs="Arial"/>
          <w:szCs w:val="24"/>
        </w:rPr>
        <w:t xml:space="preserve">Under the Local Government: Disciplinary Regulations </w:t>
      </w:r>
      <w:r w:rsidR="003D6B1C" w:rsidRPr="00CF79F5">
        <w:rPr>
          <w:rFonts w:ascii="Arial" w:hAnsi="Arial" w:cs="Arial"/>
          <w:szCs w:val="24"/>
        </w:rPr>
        <w:t>f</w:t>
      </w:r>
      <w:r w:rsidRPr="00CF79F5">
        <w:rPr>
          <w:rFonts w:ascii="Arial" w:hAnsi="Arial" w:cs="Arial"/>
          <w:szCs w:val="24"/>
        </w:rPr>
        <w:t>or Senior Managers</w:t>
      </w:r>
      <w:r w:rsidR="00CA322C" w:rsidRPr="00CF79F5">
        <w:rPr>
          <w:rFonts w:ascii="Arial" w:hAnsi="Arial" w:cs="Arial"/>
          <w:szCs w:val="24"/>
        </w:rPr>
        <w:t>,</w:t>
      </w:r>
      <w:r w:rsidRPr="00CF79F5">
        <w:rPr>
          <w:rFonts w:ascii="Arial" w:hAnsi="Arial" w:cs="Arial"/>
          <w:szCs w:val="24"/>
        </w:rPr>
        <w:t xml:space="preserve"> as it relates to the CFO for alleged negligence.</w:t>
      </w:r>
    </w:p>
    <w:p w14:paraId="3A4B3AF6" w14:textId="24F1E045" w:rsidR="00D85AE6" w:rsidRPr="00CF79F5" w:rsidRDefault="00D85AE6" w:rsidP="00D85AE6">
      <w:pPr>
        <w:spacing w:line="240" w:lineRule="auto"/>
        <w:rPr>
          <w:rFonts w:ascii="Arial" w:hAnsi="Arial" w:cs="Arial"/>
          <w:b/>
          <w:bCs/>
          <w:szCs w:val="24"/>
        </w:rPr>
      </w:pPr>
      <w:r w:rsidRPr="00CF79F5">
        <w:rPr>
          <w:rFonts w:ascii="Arial" w:hAnsi="Arial" w:cs="Arial"/>
          <w:b/>
          <w:bCs/>
          <w:szCs w:val="24"/>
        </w:rPr>
        <w:t>AND/OR</w:t>
      </w:r>
    </w:p>
    <w:p w14:paraId="4534E1FA" w14:textId="47E30B67" w:rsidR="00D85AE6" w:rsidRPr="00CF79F5" w:rsidRDefault="00D85AE6" w:rsidP="00D85AE6">
      <w:pPr>
        <w:spacing w:line="240" w:lineRule="auto"/>
        <w:rPr>
          <w:rFonts w:ascii="Arial" w:hAnsi="Arial" w:cs="Arial"/>
          <w:szCs w:val="24"/>
        </w:rPr>
      </w:pPr>
      <w:r w:rsidRPr="00CF79F5">
        <w:rPr>
          <w:rFonts w:ascii="Arial" w:hAnsi="Arial" w:cs="Arial"/>
          <w:szCs w:val="24"/>
        </w:rPr>
        <w:t>The matter has been referred to the South African Police Service in line with section 173 of the MFMA</w:t>
      </w:r>
      <w:r w:rsidR="00CA322C" w:rsidRPr="00CF79F5">
        <w:rPr>
          <w:rFonts w:ascii="Arial" w:hAnsi="Arial" w:cs="Arial"/>
          <w:szCs w:val="24"/>
        </w:rPr>
        <w:t>, read with Chapter 3 of the Municipal Regulations on Financial Misconduct Procedures and Criminal Proceedings, for</w:t>
      </w:r>
      <w:r w:rsidRPr="00CF79F5">
        <w:rPr>
          <w:rFonts w:ascii="Arial" w:hAnsi="Arial" w:cs="Arial"/>
          <w:szCs w:val="24"/>
        </w:rPr>
        <w:t xml:space="preserve"> investigation. </w:t>
      </w:r>
    </w:p>
    <w:p w14:paraId="4F3ED86D" w14:textId="43D29139" w:rsidR="00B3528A" w:rsidRPr="00CF79F5" w:rsidRDefault="00B3528A" w:rsidP="00B3528A">
      <w:pPr>
        <w:pStyle w:val="Heading1"/>
        <w:spacing w:before="240"/>
      </w:pPr>
      <w:r w:rsidRPr="00CF79F5">
        <w:t xml:space="preserve">Measures </w:t>
      </w:r>
      <w:r w:rsidR="00617820" w:rsidRPr="00CF79F5">
        <w:t>a</w:t>
      </w:r>
      <w:r w:rsidRPr="00CF79F5">
        <w:t xml:space="preserve">lready </w:t>
      </w:r>
      <w:r w:rsidR="00617820" w:rsidRPr="00CF79F5">
        <w:t>t</w:t>
      </w:r>
      <w:r w:rsidRPr="00CF79F5">
        <w:t xml:space="preserve">aken to </w:t>
      </w:r>
      <w:r w:rsidR="00617820" w:rsidRPr="00CF79F5">
        <w:t>r</w:t>
      </w:r>
      <w:r w:rsidRPr="00CF79F5">
        <w:t>ecover the UIFWE</w:t>
      </w:r>
    </w:p>
    <w:p w14:paraId="3901BDFE" w14:textId="399C1F7D" w:rsidR="00B3528A" w:rsidRPr="00CF79F5" w:rsidRDefault="00277A9D" w:rsidP="00CF79F5">
      <w:pPr>
        <w:spacing w:line="240" w:lineRule="auto"/>
        <w:rPr>
          <w:rFonts w:ascii="Arial" w:hAnsi="Arial" w:cs="Arial"/>
          <w:szCs w:val="24"/>
        </w:rPr>
      </w:pPr>
      <w:r w:rsidRPr="00CF79F5">
        <w:rPr>
          <w:rFonts w:ascii="Arial" w:hAnsi="Arial" w:cs="Arial"/>
          <w:szCs w:val="24"/>
        </w:rPr>
        <w:t>The Municipality’s legal unit has written to both the Manager</w:t>
      </w:r>
      <w:r w:rsidR="00B25AFE" w:rsidRPr="00CF79F5">
        <w:rPr>
          <w:rFonts w:ascii="Arial" w:hAnsi="Arial" w:cs="Arial"/>
          <w:szCs w:val="24"/>
        </w:rPr>
        <w:t>: Expenditure</w:t>
      </w:r>
      <w:r w:rsidRPr="00CF79F5">
        <w:rPr>
          <w:rFonts w:ascii="Arial" w:hAnsi="Arial" w:cs="Arial"/>
          <w:szCs w:val="24"/>
        </w:rPr>
        <w:t xml:space="preserve"> and the CFO</w:t>
      </w:r>
      <w:r w:rsidR="006E0F40" w:rsidRPr="00CF79F5">
        <w:rPr>
          <w:rFonts w:ascii="Arial" w:hAnsi="Arial" w:cs="Arial"/>
          <w:szCs w:val="24"/>
        </w:rPr>
        <w:t>, requiring repayment of R10 million, with each</w:t>
      </w:r>
      <w:r w:rsidR="009A4484" w:rsidRPr="00CF79F5">
        <w:rPr>
          <w:rFonts w:ascii="Arial" w:hAnsi="Arial" w:cs="Arial"/>
          <w:szCs w:val="24"/>
        </w:rPr>
        <w:t xml:space="preserve"> liable for R5 million</w:t>
      </w:r>
      <w:r w:rsidR="00B3528A" w:rsidRPr="00CF79F5">
        <w:rPr>
          <w:rFonts w:ascii="Arial" w:hAnsi="Arial" w:cs="Arial"/>
          <w:szCs w:val="24"/>
        </w:rPr>
        <w:t>.</w:t>
      </w:r>
    </w:p>
    <w:p w14:paraId="12E27E6F" w14:textId="056230E1" w:rsidR="00B3528A" w:rsidRPr="00CF79F5" w:rsidRDefault="00B3528A" w:rsidP="00B3528A">
      <w:pPr>
        <w:pStyle w:val="Heading1"/>
        <w:spacing w:before="240"/>
      </w:pPr>
      <w:r w:rsidRPr="00CF79F5">
        <w:t xml:space="preserve">Cost of the </w:t>
      </w:r>
      <w:r w:rsidR="00A40E92" w:rsidRPr="00CF79F5">
        <w:t>m</w:t>
      </w:r>
      <w:r w:rsidRPr="00CF79F5">
        <w:t xml:space="preserve">easures </w:t>
      </w:r>
      <w:r w:rsidR="00617820" w:rsidRPr="00CF79F5">
        <w:t>a</w:t>
      </w:r>
      <w:r w:rsidRPr="00CF79F5">
        <w:t xml:space="preserve">lready </w:t>
      </w:r>
      <w:r w:rsidR="00617820" w:rsidRPr="00CF79F5">
        <w:t>t</w:t>
      </w:r>
      <w:r w:rsidRPr="00CF79F5">
        <w:t xml:space="preserve">aken to </w:t>
      </w:r>
      <w:r w:rsidR="00617820" w:rsidRPr="00CF79F5">
        <w:t>r</w:t>
      </w:r>
      <w:r w:rsidRPr="00CF79F5">
        <w:t>ecover UIFWE</w:t>
      </w:r>
    </w:p>
    <w:p w14:paraId="161934E7" w14:textId="20B4A923" w:rsidR="00B3528A" w:rsidRPr="00CF79F5" w:rsidRDefault="00B3528A" w:rsidP="00CF79F5">
      <w:pPr>
        <w:spacing w:line="240" w:lineRule="auto"/>
        <w:rPr>
          <w:rFonts w:ascii="Arial" w:hAnsi="Arial" w:cs="Arial"/>
          <w:szCs w:val="24"/>
        </w:rPr>
      </w:pPr>
      <w:r w:rsidRPr="00CF79F5">
        <w:rPr>
          <w:rFonts w:ascii="Arial" w:hAnsi="Arial" w:cs="Arial"/>
          <w:szCs w:val="24"/>
        </w:rPr>
        <w:t>None</w:t>
      </w:r>
      <w:r w:rsidR="009A4484" w:rsidRPr="00CF79F5">
        <w:rPr>
          <w:rFonts w:ascii="Arial" w:hAnsi="Arial" w:cs="Arial"/>
          <w:szCs w:val="24"/>
        </w:rPr>
        <w:t xml:space="preserve"> as yet.</w:t>
      </w:r>
    </w:p>
    <w:p w14:paraId="600F4DD2" w14:textId="66417324" w:rsidR="00B3528A" w:rsidRPr="00CF79F5" w:rsidRDefault="00B3528A" w:rsidP="00B3528A">
      <w:pPr>
        <w:pStyle w:val="Heading1"/>
        <w:spacing w:before="240"/>
      </w:pPr>
      <w:r w:rsidRPr="00CF79F5">
        <w:t xml:space="preserve">Estimated </w:t>
      </w:r>
      <w:r w:rsidR="00A64831" w:rsidRPr="00CF79F5">
        <w:t>c</w:t>
      </w:r>
      <w:r w:rsidRPr="00CF79F5">
        <w:t xml:space="preserve">ost &amp; </w:t>
      </w:r>
      <w:r w:rsidR="00A64831" w:rsidRPr="00CF79F5">
        <w:t>b</w:t>
      </w:r>
      <w:r w:rsidRPr="00CF79F5">
        <w:t xml:space="preserve">enefit of </w:t>
      </w:r>
      <w:r w:rsidR="00A64831" w:rsidRPr="00CF79F5">
        <w:t>f</w:t>
      </w:r>
      <w:r w:rsidRPr="00CF79F5">
        <w:t xml:space="preserve">urther </w:t>
      </w:r>
      <w:r w:rsidR="00A64831" w:rsidRPr="00CF79F5">
        <w:t>m</w:t>
      </w:r>
      <w:r w:rsidRPr="00CF79F5">
        <w:t xml:space="preserve">easures </w:t>
      </w:r>
      <w:r w:rsidR="00A64831" w:rsidRPr="00CF79F5">
        <w:t>t</w:t>
      </w:r>
      <w:r w:rsidRPr="00CF79F5">
        <w:t xml:space="preserve">hat </w:t>
      </w:r>
      <w:r w:rsidR="00A64831" w:rsidRPr="00CF79F5">
        <w:t>c</w:t>
      </w:r>
      <w:r w:rsidRPr="00CF79F5">
        <w:t xml:space="preserve">an </w:t>
      </w:r>
      <w:r w:rsidR="00A64831" w:rsidRPr="00CF79F5">
        <w:t>b</w:t>
      </w:r>
      <w:r w:rsidRPr="00CF79F5">
        <w:t xml:space="preserve">e </w:t>
      </w:r>
      <w:r w:rsidR="00A64831" w:rsidRPr="00CF79F5">
        <w:t>t</w:t>
      </w:r>
      <w:r w:rsidRPr="00CF79F5">
        <w:t xml:space="preserve">aken to </w:t>
      </w:r>
      <w:r w:rsidR="00A64831" w:rsidRPr="00CF79F5">
        <w:t>r</w:t>
      </w:r>
      <w:r w:rsidRPr="00CF79F5">
        <w:t>ecover the UIFWE</w:t>
      </w:r>
    </w:p>
    <w:p w14:paraId="46294B34" w14:textId="7900537C" w:rsidR="00B3528A" w:rsidRPr="00CF79F5" w:rsidRDefault="00B25AFE" w:rsidP="00B3528A">
      <w:pPr>
        <w:pStyle w:val="ListParagraph"/>
        <w:numPr>
          <w:ilvl w:val="0"/>
          <w:numId w:val="12"/>
        </w:numPr>
        <w:contextualSpacing w:val="0"/>
        <w:rPr>
          <w:rFonts w:ascii="Arial" w:hAnsi="Arial" w:cs="Arial"/>
          <w:szCs w:val="24"/>
        </w:rPr>
      </w:pPr>
      <w:r w:rsidRPr="00CF79F5">
        <w:rPr>
          <w:rFonts w:ascii="Arial" w:hAnsi="Arial" w:cs="Arial"/>
          <w:szCs w:val="24"/>
        </w:rPr>
        <w:t>I</w:t>
      </w:r>
      <w:r w:rsidR="005329CB" w:rsidRPr="00CF79F5">
        <w:rPr>
          <w:rFonts w:ascii="Arial" w:hAnsi="Arial" w:cs="Arial"/>
          <w:szCs w:val="24"/>
        </w:rPr>
        <w:t>f</w:t>
      </w:r>
      <w:r w:rsidRPr="00CF79F5">
        <w:rPr>
          <w:rFonts w:ascii="Arial" w:hAnsi="Arial" w:cs="Arial"/>
          <w:szCs w:val="24"/>
        </w:rPr>
        <w:t xml:space="preserve"> the Manager: Expenditure and the CFO</w:t>
      </w:r>
      <w:r w:rsidR="005329CB" w:rsidRPr="00CF79F5">
        <w:rPr>
          <w:rFonts w:ascii="Arial" w:hAnsi="Arial" w:cs="Arial"/>
          <w:szCs w:val="24"/>
        </w:rPr>
        <w:t xml:space="preserve"> fail to repay the R10 million</w:t>
      </w:r>
      <w:r w:rsidR="00B162A3" w:rsidRPr="00CF79F5">
        <w:rPr>
          <w:rFonts w:ascii="Arial" w:hAnsi="Arial" w:cs="Arial"/>
          <w:szCs w:val="24"/>
        </w:rPr>
        <w:t xml:space="preserve">, the Municipality will appoint external lawyers to apply for the </w:t>
      </w:r>
      <w:r w:rsidR="0094228E" w:rsidRPr="00CF79F5">
        <w:rPr>
          <w:rFonts w:ascii="Arial" w:hAnsi="Arial" w:cs="Arial"/>
          <w:szCs w:val="24"/>
        </w:rPr>
        <w:t>sequestration</w:t>
      </w:r>
      <w:r w:rsidR="00B162A3" w:rsidRPr="00CF79F5">
        <w:rPr>
          <w:rFonts w:ascii="Arial" w:hAnsi="Arial" w:cs="Arial"/>
          <w:szCs w:val="24"/>
        </w:rPr>
        <w:t xml:space="preserve"> </w:t>
      </w:r>
      <w:r w:rsidR="0094228E" w:rsidRPr="00CF79F5">
        <w:rPr>
          <w:rFonts w:ascii="Arial" w:hAnsi="Arial" w:cs="Arial"/>
          <w:szCs w:val="24"/>
        </w:rPr>
        <w:t>of the Manager: Expenditure and the CFO</w:t>
      </w:r>
      <w:r w:rsidR="00B3528A" w:rsidRPr="00CF79F5">
        <w:rPr>
          <w:rFonts w:ascii="Arial" w:hAnsi="Arial" w:cs="Arial"/>
          <w:szCs w:val="24"/>
        </w:rPr>
        <w:t>.</w:t>
      </w:r>
    </w:p>
    <w:p w14:paraId="42D49A34" w14:textId="7A62EEF6" w:rsidR="0094228E" w:rsidRPr="00CF79F5" w:rsidRDefault="0094228E" w:rsidP="00B3528A">
      <w:pPr>
        <w:pStyle w:val="ListParagraph"/>
        <w:numPr>
          <w:ilvl w:val="0"/>
          <w:numId w:val="12"/>
        </w:numPr>
        <w:contextualSpacing w:val="0"/>
        <w:rPr>
          <w:rFonts w:ascii="Arial" w:hAnsi="Arial" w:cs="Arial"/>
          <w:szCs w:val="24"/>
        </w:rPr>
      </w:pPr>
      <w:r w:rsidRPr="00CF79F5">
        <w:rPr>
          <w:rFonts w:ascii="Arial" w:hAnsi="Arial" w:cs="Arial"/>
          <w:szCs w:val="24"/>
        </w:rPr>
        <w:t xml:space="preserve">We estimate the legal cost to be incurred for the </w:t>
      </w:r>
      <w:r w:rsidR="00675E64" w:rsidRPr="00CF79F5">
        <w:rPr>
          <w:rFonts w:ascii="Arial" w:hAnsi="Arial" w:cs="Arial"/>
          <w:szCs w:val="24"/>
        </w:rPr>
        <w:t>sequestration</w:t>
      </w:r>
      <w:r w:rsidR="00BB7285" w:rsidRPr="00CF79F5">
        <w:rPr>
          <w:rFonts w:ascii="Arial" w:hAnsi="Arial" w:cs="Arial"/>
          <w:szCs w:val="24"/>
        </w:rPr>
        <w:t>s</w:t>
      </w:r>
      <w:r w:rsidR="00675E64" w:rsidRPr="00CF79F5">
        <w:rPr>
          <w:rFonts w:ascii="Arial" w:hAnsi="Arial" w:cs="Arial"/>
          <w:szCs w:val="24"/>
        </w:rPr>
        <w:t xml:space="preserve"> to be R300,000.00</w:t>
      </w:r>
      <w:r w:rsidR="00BB7285" w:rsidRPr="00CF79F5">
        <w:rPr>
          <w:rFonts w:ascii="Arial" w:hAnsi="Arial" w:cs="Arial"/>
          <w:szCs w:val="24"/>
        </w:rPr>
        <w:t xml:space="preserve"> in tota</w:t>
      </w:r>
      <w:r w:rsidR="00195FA4" w:rsidRPr="00CF79F5">
        <w:rPr>
          <w:rFonts w:ascii="Arial" w:hAnsi="Arial" w:cs="Arial"/>
          <w:szCs w:val="24"/>
        </w:rPr>
        <w:t xml:space="preserve">l, in </w:t>
      </w:r>
      <w:r w:rsidR="009F3394" w:rsidRPr="00CF79F5">
        <w:rPr>
          <w:rFonts w:ascii="Arial" w:hAnsi="Arial" w:cs="Arial"/>
          <w:szCs w:val="24"/>
        </w:rPr>
        <w:t xml:space="preserve">an </w:t>
      </w:r>
      <w:r w:rsidR="00195FA4" w:rsidRPr="00CF79F5">
        <w:rPr>
          <w:rFonts w:ascii="Arial" w:hAnsi="Arial" w:cs="Arial"/>
          <w:szCs w:val="24"/>
        </w:rPr>
        <w:t>effort to recover</w:t>
      </w:r>
      <w:r w:rsidR="009F3394" w:rsidRPr="00CF79F5">
        <w:rPr>
          <w:rFonts w:ascii="Arial" w:hAnsi="Arial" w:cs="Arial"/>
          <w:szCs w:val="24"/>
        </w:rPr>
        <w:t xml:space="preserve"> as much as possible from the Manager: Expenditure and the CFO.</w:t>
      </w:r>
    </w:p>
    <w:p w14:paraId="3936E288" w14:textId="77777777" w:rsidR="00B3528A" w:rsidRPr="00CF79F5" w:rsidRDefault="00B3528A" w:rsidP="00B3528A">
      <w:pPr>
        <w:pStyle w:val="Heading1"/>
        <w:spacing w:before="240"/>
      </w:pPr>
      <w:r w:rsidRPr="00CF79F5">
        <w:t>Annexures</w:t>
      </w:r>
    </w:p>
    <w:p w14:paraId="099D50AE" w14:textId="77777777" w:rsidR="00B3528A" w:rsidRPr="00CF79F5" w:rsidRDefault="00B3528A" w:rsidP="00B3528A">
      <w:pPr>
        <w:spacing w:line="240" w:lineRule="auto"/>
        <w:rPr>
          <w:rFonts w:ascii="Arial" w:hAnsi="Arial" w:cs="Arial"/>
          <w:szCs w:val="24"/>
        </w:rPr>
      </w:pPr>
      <w:r w:rsidRPr="00CF79F5">
        <w:rPr>
          <w:rFonts w:ascii="Arial" w:hAnsi="Arial" w:cs="Arial"/>
          <w:szCs w:val="24"/>
        </w:rPr>
        <w:t>Supporting documents attached to this report include:</w:t>
      </w:r>
    </w:p>
    <w:p w14:paraId="732CCB72" w14:textId="6D432221" w:rsidR="00B3528A" w:rsidRPr="00CF79F5" w:rsidRDefault="00B3528A" w:rsidP="00B3528A">
      <w:pPr>
        <w:pStyle w:val="ListParagraph"/>
        <w:numPr>
          <w:ilvl w:val="0"/>
          <w:numId w:val="12"/>
        </w:numPr>
        <w:ind w:left="1077"/>
        <w:contextualSpacing w:val="0"/>
        <w:rPr>
          <w:rFonts w:ascii="Arial" w:hAnsi="Arial" w:cs="Arial"/>
          <w:szCs w:val="24"/>
        </w:rPr>
      </w:pPr>
      <w:r w:rsidRPr="00CF79F5">
        <w:rPr>
          <w:rFonts w:ascii="Arial" w:hAnsi="Arial" w:cs="Arial"/>
          <w:szCs w:val="24"/>
        </w:rPr>
        <w:t xml:space="preserve">A copy of the </w:t>
      </w:r>
      <w:r w:rsidR="00675E64" w:rsidRPr="00CF79F5">
        <w:rPr>
          <w:rFonts w:ascii="Arial" w:hAnsi="Arial" w:cs="Arial"/>
          <w:szCs w:val="24"/>
        </w:rPr>
        <w:t>VAT recovery invoices paid</w:t>
      </w:r>
      <w:r w:rsidRPr="00CF79F5">
        <w:rPr>
          <w:rFonts w:ascii="Arial" w:hAnsi="Arial" w:cs="Arial"/>
          <w:szCs w:val="24"/>
        </w:rPr>
        <w:t>.</w:t>
      </w:r>
    </w:p>
    <w:p w14:paraId="1885C303" w14:textId="6D545BE3" w:rsidR="00B3528A" w:rsidRPr="00CF79F5" w:rsidRDefault="00B3528A" w:rsidP="00B3528A">
      <w:pPr>
        <w:pStyle w:val="ListParagraph"/>
        <w:numPr>
          <w:ilvl w:val="0"/>
          <w:numId w:val="12"/>
        </w:numPr>
        <w:ind w:left="1077"/>
        <w:contextualSpacing w:val="0"/>
        <w:rPr>
          <w:rFonts w:ascii="Arial" w:hAnsi="Arial" w:cs="Arial"/>
          <w:szCs w:val="24"/>
        </w:rPr>
      </w:pPr>
      <w:r w:rsidRPr="00CF79F5">
        <w:rPr>
          <w:rFonts w:ascii="Arial" w:hAnsi="Arial" w:cs="Arial"/>
          <w:szCs w:val="24"/>
        </w:rPr>
        <w:t xml:space="preserve">Copies of extracts from the </w:t>
      </w:r>
      <w:r w:rsidR="00B27DA8" w:rsidRPr="00CF79F5">
        <w:rPr>
          <w:rFonts w:ascii="Arial" w:hAnsi="Arial" w:cs="Arial"/>
          <w:szCs w:val="24"/>
        </w:rPr>
        <w:t>M</w:t>
      </w:r>
      <w:r w:rsidRPr="00CF79F5">
        <w:rPr>
          <w:rFonts w:ascii="Arial" w:hAnsi="Arial" w:cs="Arial"/>
          <w:szCs w:val="24"/>
        </w:rPr>
        <w:t xml:space="preserve">unicipality’s audited financial statements confirming the </w:t>
      </w:r>
      <w:r w:rsidR="00675E64" w:rsidRPr="00CF79F5">
        <w:rPr>
          <w:rFonts w:ascii="Arial" w:hAnsi="Arial" w:cs="Arial"/>
          <w:szCs w:val="24"/>
        </w:rPr>
        <w:t>fruitless and wastefu</w:t>
      </w:r>
      <w:r w:rsidR="00C926A7" w:rsidRPr="00CF79F5">
        <w:rPr>
          <w:rFonts w:ascii="Arial" w:hAnsi="Arial" w:cs="Arial"/>
          <w:szCs w:val="24"/>
        </w:rPr>
        <w:t>l</w:t>
      </w:r>
      <w:r w:rsidRPr="00CF79F5">
        <w:rPr>
          <w:rFonts w:ascii="Arial" w:hAnsi="Arial" w:cs="Arial"/>
          <w:szCs w:val="24"/>
        </w:rPr>
        <w:t xml:space="preserve"> expenditure incurred.</w:t>
      </w:r>
    </w:p>
    <w:p w14:paraId="5E970176" w14:textId="24A8C110" w:rsidR="00B3528A" w:rsidRPr="00CF79F5" w:rsidRDefault="00B3528A" w:rsidP="00B3528A">
      <w:pPr>
        <w:pStyle w:val="ListParagraph"/>
        <w:numPr>
          <w:ilvl w:val="0"/>
          <w:numId w:val="12"/>
        </w:numPr>
        <w:ind w:left="1077"/>
        <w:contextualSpacing w:val="0"/>
        <w:rPr>
          <w:rFonts w:ascii="Arial" w:hAnsi="Arial" w:cs="Arial"/>
          <w:szCs w:val="24"/>
        </w:rPr>
      </w:pPr>
      <w:r w:rsidRPr="00CF79F5">
        <w:rPr>
          <w:rFonts w:ascii="Arial" w:hAnsi="Arial" w:cs="Arial"/>
          <w:szCs w:val="24"/>
        </w:rPr>
        <w:t xml:space="preserve">A copy of the mSCOA extracts confirming the </w:t>
      </w:r>
      <w:r w:rsidR="00675E64" w:rsidRPr="00CF79F5">
        <w:rPr>
          <w:rFonts w:ascii="Arial" w:hAnsi="Arial" w:cs="Arial"/>
          <w:szCs w:val="24"/>
        </w:rPr>
        <w:t>fruitless and wastefu</w:t>
      </w:r>
      <w:r w:rsidR="00C926A7" w:rsidRPr="00CF79F5">
        <w:rPr>
          <w:rFonts w:ascii="Arial" w:hAnsi="Arial" w:cs="Arial"/>
          <w:szCs w:val="24"/>
        </w:rPr>
        <w:t>l</w:t>
      </w:r>
      <w:r w:rsidRPr="00CF79F5">
        <w:rPr>
          <w:rFonts w:ascii="Arial" w:hAnsi="Arial" w:cs="Arial"/>
          <w:szCs w:val="24"/>
        </w:rPr>
        <w:t xml:space="preserve"> expenditure.</w:t>
      </w:r>
    </w:p>
    <w:p w14:paraId="329036D3" w14:textId="4C7931D2" w:rsidR="00E14660" w:rsidRPr="00CF79F5" w:rsidRDefault="00663913" w:rsidP="00BB7285">
      <w:pPr>
        <w:pStyle w:val="ListParagraph"/>
        <w:numPr>
          <w:ilvl w:val="0"/>
          <w:numId w:val="12"/>
        </w:numPr>
        <w:ind w:left="1077"/>
        <w:contextualSpacing w:val="0"/>
        <w:rPr>
          <w:rFonts w:ascii="Arial" w:hAnsi="Arial" w:cs="Arial"/>
          <w:szCs w:val="24"/>
        </w:rPr>
      </w:pPr>
      <w:r w:rsidRPr="00CF79F5">
        <w:rPr>
          <w:rFonts w:ascii="Arial" w:hAnsi="Arial" w:cs="Arial"/>
          <w:szCs w:val="24"/>
        </w:rPr>
        <w:lastRenderedPageBreak/>
        <w:t>A copy of the Manager: Expenditure’s job description</w:t>
      </w:r>
      <w:r w:rsidR="00E14660" w:rsidRPr="00CF79F5">
        <w:rPr>
          <w:rFonts w:ascii="Arial" w:hAnsi="Arial" w:cs="Arial"/>
          <w:szCs w:val="24"/>
        </w:rPr>
        <w:t xml:space="preserve"> confirming the responsibility for the VAT indicators.</w:t>
      </w:r>
    </w:p>
    <w:p w14:paraId="0AF14097" w14:textId="5DD356C1" w:rsidR="005C625B" w:rsidRPr="00CF79F5" w:rsidRDefault="005C625B" w:rsidP="00BB7285">
      <w:pPr>
        <w:pStyle w:val="ListParagraph"/>
        <w:numPr>
          <w:ilvl w:val="0"/>
          <w:numId w:val="12"/>
        </w:numPr>
        <w:ind w:left="1077"/>
        <w:contextualSpacing w:val="0"/>
        <w:rPr>
          <w:rFonts w:ascii="Arial" w:hAnsi="Arial" w:cs="Arial"/>
          <w:szCs w:val="24"/>
        </w:rPr>
      </w:pPr>
      <w:r w:rsidRPr="00CF79F5">
        <w:rPr>
          <w:rFonts w:ascii="Arial" w:hAnsi="Arial" w:cs="Arial"/>
          <w:szCs w:val="24"/>
        </w:rPr>
        <w:t>A copy</w:t>
      </w:r>
      <w:r w:rsidR="00252C32" w:rsidRPr="00CF79F5">
        <w:rPr>
          <w:rFonts w:ascii="Arial" w:hAnsi="Arial" w:cs="Arial"/>
          <w:szCs w:val="24"/>
        </w:rPr>
        <w:t xml:space="preserve"> of the SARS VAT statements of accounts confirming the VAT refunds of R10 million received from the SARS.</w:t>
      </w:r>
    </w:p>
    <w:p w14:paraId="621FEE9F" w14:textId="0F62CDA2" w:rsidR="00B3528A" w:rsidRPr="00CF79F5" w:rsidRDefault="00664448" w:rsidP="00B3528A">
      <w:pPr>
        <w:pStyle w:val="ListParagraph"/>
        <w:numPr>
          <w:ilvl w:val="0"/>
          <w:numId w:val="12"/>
        </w:numPr>
        <w:ind w:left="1077"/>
        <w:contextualSpacing w:val="0"/>
        <w:rPr>
          <w:rFonts w:ascii="Arial" w:hAnsi="Arial" w:cs="Arial"/>
          <w:szCs w:val="24"/>
        </w:rPr>
      </w:pPr>
      <w:r w:rsidRPr="00CF79F5">
        <w:rPr>
          <w:rFonts w:ascii="Arial" w:hAnsi="Arial" w:cs="Arial"/>
          <w:szCs w:val="24"/>
        </w:rPr>
        <w:t>Copy of the incident reports from persons responsible for the UIFWE, explaining their versions of why the UIFWE were incurred and their role in the incurrence of the UIFWE</w:t>
      </w:r>
      <w:r w:rsidR="00B3528A" w:rsidRPr="00CF79F5">
        <w:rPr>
          <w:rFonts w:ascii="Arial" w:hAnsi="Arial" w:cs="Arial"/>
          <w:szCs w:val="24"/>
        </w:rPr>
        <w:t>.</w:t>
      </w:r>
    </w:p>
    <w:p w14:paraId="7E123308" w14:textId="5C77670A" w:rsidR="00B3528A" w:rsidRPr="00CF79F5" w:rsidRDefault="00B3528A" w:rsidP="00B3528A">
      <w:pPr>
        <w:pStyle w:val="Heading1"/>
        <w:spacing w:before="240"/>
      </w:pPr>
      <w:r w:rsidRPr="00CF79F5">
        <w:t xml:space="preserve">Conclusion of </w:t>
      </w:r>
      <w:r w:rsidR="000461FB" w:rsidRPr="00CF79F5">
        <w:t xml:space="preserve">the </w:t>
      </w:r>
      <w:r w:rsidR="00A40E92" w:rsidRPr="00CF79F5">
        <w:t>r</w:t>
      </w:r>
      <w:r w:rsidRPr="00CF79F5">
        <w:t>eport</w:t>
      </w:r>
    </w:p>
    <w:p w14:paraId="1B3CC1FB" w14:textId="40700626" w:rsidR="00B3528A" w:rsidRPr="00CF79F5" w:rsidRDefault="00B3528A" w:rsidP="00B3528A">
      <w:pPr>
        <w:pStyle w:val="ListParagraph"/>
        <w:numPr>
          <w:ilvl w:val="0"/>
          <w:numId w:val="13"/>
        </w:numPr>
        <w:ind w:left="714" w:hanging="357"/>
        <w:contextualSpacing w:val="0"/>
        <w:rPr>
          <w:rFonts w:ascii="Arial" w:hAnsi="Arial" w:cs="Arial"/>
          <w:szCs w:val="24"/>
        </w:rPr>
      </w:pPr>
      <w:r w:rsidRPr="00CF79F5">
        <w:rPr>
          <w:rFonts w:ascii="Arial" w:hAnsi="Arial" w:cs="Arial"/>
          <w:szCs w:val="24"/>
        </w:rPr>
        <w:t xml:space="preserve">In conclusion, this report highlights the </w:t>
      </w:r>
      <w:r w:rsidR="00C926A7" w:rsidRPr="00CF79F5">
        <w:rPr>
          <w:rFonts w:ascii="Arial" w:hAnsi="Arial" w:cs="Arial"/>
          <w:szCs w:val="24"/>
        </w:rPr>
        <w:t>fruitless and wasteful expenditure incurred in the appointment of a VAT recovery consultant</w:t>
      </w:r>
      <w:r w:rsidRPr="00CF79F5">
        <w:rPr>
          <w:rFonts w:ascii="Arial" w:hAnsi="Arial" w:cs="Arial"/>
          <w:szCs w:val="24"/>
        </w:rPr>
        <w:t xml:space="preserve">, the events leading to it, and the actions taken to address it. </w:t>
      </w:r>
    </w:p>
    <w:p w14:paraId="04EA6845" w14:textId="30CC54F8" w:rsidR="00B3528A" w:rsidRPr="00CF79F5" w:rsidRDefault="00B3528A" w:rsidP="00B3528A">
      <w:pPr>
        <w:pStyle w:val="ListParagraph"/>
        <w:numPr>
          <w:ilvl w:val="0"/>
          <w:numId w:val="13"/>
        </w:numPr>
        <w:ind w:left="714" w:hanging="357"/>
        <w:contextualSpacing w:val="0"/>
        <w:rPr>
          <w:rFonts w:ascii="Arial" w:hAnsi="Arial" w:cs="Arial"/>
          <w:szCs w:val="24"/>
        </w:rPr>
      </w:pPr>
      <w:r w:rsidRPr="00CF79F5">
        <w:rPr>
          <w:rFonts w:ascii="Arial" w:hAnsi="Arial" w:cs="Arial"/>
          <w:szCs w:val="24"/>
        </w:rPr>
        <w:t xml:space="preserve">The analysis provided aims to ensure accountability and transparency within the </w:t>
      </w:r>
      <w:r w:rsidR="00B27DA8" w:rsidRPr="00CF79F5">
        <w:rPr>
          <w:rFonts w:ascii="Arial" w:hAnsi="Arial" w:cs="Arial"/>
          <w:szCs w:val="24"/>
        </w:rPr>
        <w:t>M</w:t>
      </w:r>
      <w:r w:rsidRPr="00CF79F5">
        <w:rPr>
          <w:rFonts w:ascii="Arial" w:hAnsi="Arial" w:cs="Arial"/>
          <w:szCs w:val="24"/>
        </w:rPr>
        <w:t xml:space="preserve">unicipality’s financial management practices. </w:t>
      </w:r>
    </w:p>
    <w:p w14:paraId="2FAEC761" w14:textId="6BB8C465" w:rsidR="00B3528A" w:rsidRPr="00CF79F5" w:rsidRDefault="00B3528A" w:rsidP="00B3528A">
      <w:pPr>
        <w:pStyle w:val="Heading1"/>
        <w:spacing w:before="240"/>
      </w:pPr>
      <w:r w:rsidRPr="00CF79F5">
        <w:t xml:space="preserve">Referral of </w:t>
      </w:r>
      <w:r w:rsidR="000461FB" w:rsidRPr="00CF79F5">
        <w:t xml:space="preserve">the </w:t>
      </w:r>
      <w:r w:rsidR="00A40E92" w:rsidRPr="00CF79F5">
        <w:t>r</w:t>
      </w:r>
      <w:r w:rsidRPr="00CF79F5">
        <w:t>eport to the MPAC</w:t>
      </w:r>
    </w:p>
    <w:p w14:paraId="5F23A370" w14:textId="77777777" w:rsidR="00B3528A" w:rsidRPr="00CF79F5" w:rsidRDefault="00B3528A" w:rsidP="00B3528A">
      <w:pPr>
        <w:pStyle w:val="ListParagraph"/>
        <w:contextualSpacing w:val="0"/>
        <w:rPr>
          <w:rFonts w:ascii="Arial" w:hAnsi="Arial" w:cs="Arial"/>
          <w:szCs w:val="24"/>
        </w:rPr>
      </w:pPr>
      <w:r w:rsidRPr="00CF79F5">
        <w:rPr>
          <w:rFonts w:ascii="Arial" w:hAnsi="Arial" w:cs="Arial"/>
          <w:szCs w:val="24"/>
        </w:rPr>
        <w:t xml:space="preserve">This report is hereby referred to the MPAC for its UIFWE recovery assessment as contemplated in section 32(2) of the MFMA. </w:t>
      </w:r>
    </w:p>
    <w:p w14:paraId="7541D94C" w14:textId="77777777" w:rsidR="00B3528A" w:rsidRPr="00CF79F5" w:rsidRDefault="00B3528A" w:rsidP="00CF79F5">
      <w:pPr>
        <w:pStyle w:val="ListParagraph"/>
        <w:spacing w:before="120" w:after="120"/>
        <w:contextualSpacing w:val="0"/>
        <w:rPr>
          <w:rFonts w:ascii="Arial" w:hAnsi="Arial" w:cs="Arial"/>
          <w:szCs w:val="24"/>
        </w:rPr>
      </w:pPr>
    </w:p>
    <w:tbl>
      <w:tblPr>
        <w:tblStyle w:val="TableGrid"/>
        <w:tblW w:w="87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547"/>
        <w:gridCol w:w="2268"/>
        <w:gridCol w:w="2441"/>
        <w:gridCol w:w="1461"/>
      </w:tblGrid>
      <w:tr w:rsidR="0035206D" w:rsidRPr="00CF79F5" w14:paraId="00336C5D" w14:textId="77777777" w:rsidTr="00516A08">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A4219"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 xml:space="preserve">Report compiled by: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6C546" w14:textId="77777777" w:rsidR="00B3528A" w:rsidRPr="00CF79F5" w:rsidRDefault="00B3528A" w:rsidP="001F2181">
            <w:pPr>
              <w:pStyle w:val="ListParagraph"/>
              <w:spacing w:before="120" w:after="120"/>
              <w:ind w:left="0"/>
              <w:contextualSpacing w:val="0"/>
              <w:rPr>
                <w:szCs w:val="24"/>
                <w:u w:val="single"/>
              </w:rPr>
            </w:pPr>
            <w:r w:rsidRPr="00CF79F5">
              <w:rPr>
                <w:b/>
                <w:bCs/>
                <w:szCs w:val="24"/>
                <w:u w:val="single"/>
              </w:rPr>
              <w:t>Date</w:t>
            </w:r>
            <w:r w:rsidRPr="00CF79F5">
              <w:rPr>
                <w:szCs w:val="24"/>
                <w:u w:val="single"/>
              </w:rPr>
              <w:t>:</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AE293"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2FA91"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Signature:</w:t>
            </w:r>
          </w:p>
        </w:tc>
      </w:tr>
      <w:tr w:rsidR="0035206D" w:rsidRPr="00CF79F5" w14:paraId="41EA9AEB" w14:textId="77777777" w:rsidTr="00516A08">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0DD89" w14:textId="42321B2F" w:rsidR="00B3528A" w:rsidRPr="00CF79F5" w:rsidRDefault="002E6729" w:rsidP="001F2181">
            <w:pPr>
              <w:pStyle w:val="ListParagraph"/>
              <w:spacing w:before="120" w:after="120"/>
              <w:ind w:left="0"/>
              <w:contextualSpacing w:val="0"/>
              <w:rPr>
                <w:b/>
                <w:bCs/>
                <w:szCs w:val="24"/>
              </w:rPr>
            </w:pPr>
            <w:r w:rsidRPr="00CF79F5">
              <w:rPr>
                <w:szCs w:val="24"/>
              </w:rPr>
              <w:t xml:space="preserve">Mr D Mofokeng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FC1FE" w14:textId="2A5347C3" w:rsidR="00B3528A" w:rsidRPr="00CF79F5" w:rsidRDefault="00B3528A" w:rsidP="001F2181">
            <w:pPr>
              <w:pStyle w:val="ListParagraph"/>
              <w:spacing w:before="120" w:after="120"/>
              <w:ind w:left="0"/>
              <w:contextualSpacing w:val="0"/>
              <w:rPr>
                <w:szCs w:val="24"/>
              </w:rPr>
            </w:pPr>
            <w:r w:rsidRPr="00CF79F5">
              <w:rPr>
                <w:szCs w:val="24"/>
              </w:rPr>
              <w:t>27 September 202</w:t>
            </w:r>
            <w:r w:rsidR="0035206D" w:rsidRPr="00CF79F5">
              <w:rPr>
                <w:szCs w:val="24"/>
              </w:rPr>
              <w:t>6</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DA62" w14:textId="77777777" w:rsidR="00B3528A" w:rsidRPr="00CF79F5" w:rsidRDefault="00B3528A" w:rsidP="001F2181">
            <w:pPr>
              <w:pStyle w:val="ListParagraph"/>
              <w:spacing w:before="120" w:after="120"/>
              <w:ind w:left="0"/>
              <w:contextualSpacing w:val="0"/>
              <w:rPr>
                <w:szCs w:val="24"/>
              </w:rPr>
            </w:pPr>
            <w:r w:rsidRPr="00CF79F5">
              <w:rPr>
                <w:szCs w:val="24"/>
              </w:rPr>
              <w:t>Internal Auditor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3A269" w14:textId="5AA409F5" w:rsidR="00B3528A" w:rsidRPr="00CF79F5" w:rsidRDefault="002E6729" w:rsidP="001F2181">
            <w:pPr>
              <w:pStyle w:val="ListParagraph"/>
              <w:spacing w:before="120" w:after="120"/>
              <w:ind w:left="0"/>
              <w:contextualSpacing w:val="0"/>
              <w:rPr>
                <w:szCs w:val="24"/>
              </w:rPr>
            </w:pPr>
            <w:r w:rsidRPr="00CF79F5">
              <w:rPr>
                <w:szCs w:val="24"/>
              </w:rPr>
              <w:t>DM</w:t>
            </w:r>
          </w:p>
        </w:tc>
      </w:tr>
      <w:tr w:rsidR="0035206D" w:rsidRPr="00CF79F5" w14:paraId="33D15290" w14:textId="77777777" w:rsidTr="00CF79F5">
        <w:trPr>
          <w:trHeight w:val="284"/>
        </w:trPr>
        <w:tc>
          <w:tcPr>
            <w:tcW w:w="2547" w:type="dxa"/>
            <w:tcBorders>
              <w:top w:val="single" w:sz="4" w:space="0" w:color="000000" w:themeColor="text1"/>
              <w:bottom w:val="single" w:sz="4" w:space="0" w:color="auto"/>
            </w:tcBorders>
          </w:tcPr>
          <w:p w14:paraId="6045FE1D" w14:textId="77777777" w:rsidR="00B3528A" w:rsidRPr="00CF79F5" w:rsidRDefault="00B3528A" w:rsidP="00CF79F5">
            <w:pPr>
              <w:pStyle w:val="ListParagraph"/>
              <w:spacing w:before="0" w:after="0"/>
              <w:ind w:left="0"/>
              <w:rPr>
                <w:b/>
                <w:bCs/>
                <w:szCs w:val="24"/>
              </w:rPr>
            </w:pPr>
          </w:p>
        </w:tc>
        <w:tc>
          <w:tcPr>
            <w:tcW w:w="2268" w:type="dxa"/>
            <w:tcBorders>
              <w:top w:val="single" w:sz="4" w:space="0" w:color="000000" w:themeColor="text1"/>
              <w:bottom w:val="single" w:sz="4" w:space="0" w:color="auto"/>
            </w:tcBorders>
          </w:tcPr>
          <w:p w14:paraId="78328915" w14:textId="77777777" w:rsidR="00B3528A" w:rsidRPr="00CF79F5" w:rsidRDefault="00B3528A" w:rsidP="001F2181">
            <w:pPr>
              <w:pStyle w:val="ListParagraph"/>
              <w:spacing w:before="120" w:after="120"/>
              <w:ind w:left="0"/>
              <w:rPr>
                <w:szCs w:val="24"/>
              </w:rPr>
            </w:pPr>
          </w:p>
        </w:tc>
        <w:tc>
          <w:tcPr>
            <w:tcW w:w="2441" w:type="dxa"/>
            <w:tcBorders>
              <w:top w:val="single" w:sz="4" w:space="0" w:color="000000" w:themeColor="text1"/>
              <w:bottom w:val="single" w:sz="4" w:space="0" w:color="auto"/>
            </w:tcBorders>
          </w:tcPr>
          <w:p w14:paraId="45C1CFB5" w14:textId="77777777" w:rsidR="00B3528A" w:rsidRPr="00CF79F5" w:rsidRDefault="00B3528A" w:rsidP="001F2181">
            <w:pPr>
              <w:pStyle w:val="ListParagraph"/>
              <w:spacing w:before="120" w:after="120"/>
              <w:ind w:left="0"/>
              <w:rPr>
                <w:b/>
                <w:bCs/>
                <w:szCs w:val="24"/>
              </w:rPr>
            </w:pPr>
          </w:p>
        </w:tc>
        <w:tc>
          <w:tcPr>
            <w:tcW w:w="1461" w:type="dxa"/>
            <w:tcBorders>
              <w:top w:val="single" w:sz="4" w:space="0" w:color="000000" w:themeColor="text1"/>
              <w:bottom w:val="single" w:sz="4" w:space="0" w:color="auto"/>
            </w:tcBorders>
          </w:tcPr>
          <w:p w14:paraId="374A2DF1" w14:textId="77777777" w:rsidR="00B3528A" w:rsidRPr="00CF79F5" w:rsidRDefault="00B3528A" w:rsidP="001F2181">
            <w:pPr>
              <w:pStyle w:val="ListParagraph"/>
              <w:spacing w:before="120" w:after="120"/>
              <w:ind w:left="0"/>
              <w:rPr>
                <w:b/>
                <w:bCs/>
                <w:szCs w:val="24"/>
              </w:rPr>
            </w:pPr>
          </w:p>
        </w:tc>
      </w:tr>
      <w:tr w:rsidR="0035206D" w:rsidRPr="00CF79F5" w14:paraId="4AE52CE9" w14:textId="77777777" w:rsidTr="00CF79F5">
        <w:trPr>
          <w:trHeight w:val="268"/>
        </w:trPr>
        <w:tc>
          <w:tcPr>
            <w:tcW w:w="2547" w:type="dxa"/>
            <w:tcBorders>
              <w:top w:val="single" w:sz="4" w:space="0" w:color="auto"/>
              <w:left w:val="single" w:sz="4" w:space="0" w:color="auto"/>
              <w:bottom w:val="single" w:sz="4" w:space="0" w:color="auto"/>
              <w:right w:val="single" w:sz="4" w:space="0" w:color="auto"/>
            </w:tcBorders>
          </w:tcPr>
          <w:p w14:paraId="00593A41"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 xml:space="preserve">Report approved by: </w:t>
            </w:r>
          </w:p>
        </w:tc>
        <w:tc>
          <w:tcPr>
            <w:tcW w:w="2268" w:type="dxa"/>
            <w:tcBorders>
              <w:top w:val="single" w:sz="4" w:space="0" w:color="auto"/>
              <w:left w:val="single" w:sz="4" w:space="0" w:color="auto"/>
              <w:bottom w:val="single" w:sz="4" w:space="0" w:color="auto"/>
              <w:right w:val="single" w:sz="4" w:space="0" w:color="auto"/>
            </w:tcBorders>
          </w:tcPr>
          <w:p w14:paraId="7A1C7E37" w14:textId="77777777" w:rsidR="00B3528A" w:rsidRPr="00CF79F5" w:rsidRDefault="00B3528A" w:rsidP="001F2181">
            <w:pPr>
              <w:pStyle w:val="ListParagraph"/>
              <w:spacing w:before="120" w:after="120"/>
              <w:ind w:left="0"/>
              <w:contextualSpacing w:val="0"/>
              <w:rPr>
                <w:szCs w:val="24"/>
                <w:u w:val="single"/>
              </w:rPr>
            </w:pPr>
            <w:r w:rsidRPr="00CF79F5">
              <w:rPr>
                <w:b/>
                <w:bCs/>
                <w:szCs w:val="24"/>
                <w:u w:val="single"/>
              </w:rPr>
              <w:t>Date</w:t>
            </w:r>
            <w:r w:rsidRPr="00CF79F5">
              <w:rPr>
                <w:szCs w:val="24"/>
                <w:u w:val="single"/>
              </w:rPr>
              <w:t>:</w:t>
            </w:r>
          </w:p>
        </w:tc>
        <w:tc>
          <w:tcPr>
            <w:tcW w:w="2441" w:type="dxa"/>
            <w:tcBorders>
              <w:top w:val="single" w:sz="4" w:space="0" w:color="auto"/>
              <w:left w:val="single" w:sz="4" w:space="0" w:color="auto"/>
              <w:bottom w:val="single" w:sz="4" w:space="0" w:color="auto"/>
              <w:right w:val="single" w:sz="4" w:space="0" w:color="auto"/>
            </w:tcBorders>
          </w:tcPr>
          <w:p w14:paraId="32230370"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Designation:</w:t>
            </w:r>
          </w:p>
        </w:tc>
        <w:tc>
          <w:tcPr>
            <w:tcW w:w="1461" w:type="dxa"/>
            <w:tcBorders>
              <w:top w:val="single" w:sz="4" w:space="0" w:color="auto"/>
              <w:left w:val="single" w:sz="4" w:space="0" w:color="auto"/>
              <w:bottom w:val="single" w:sz="4" w:space="0" w:color="auto"/>
              <w:right w:val="single" w:sz="4" w:space="0" w:color="auto"/>
            </w:tcBorders>
          </w:tcPr>
          <w:p w14:paraId="0447A081" w14:textId="77777777" w:rsidR="00B3528A" w:rsidRPr="00CF79F5" w:rsidRDefault="00B3528A" w:rsidP="001F2181">
            <w:pPr>
              <w:pStyle w:val="ListParagraph"/>
              <w:spacing w:before="120" w:after="120"/>
              <w:ind w:left="0"/>
              <w:contextualSpacing w:val="0"/>
              <w:rPr>
                <w:b/>
                <w:bCs/>
                <w:szCs w:val="24"/>
                <w:u w:val="single"/>
              </w:rPr>
            </w:pPr>
            <w:r w:rsidRPr="00CF79F5">
              <w:rPr>
                <w:b/>
                <w:bCs/>
                <w:szCs w:val="24"/>
                <w:u w:val="single"/>
              </w:rPr>
              <w:t>Signature:</w:t>
            </w:r>
          </w:p>
        </w:tc>
      </w:tr>
      <w:tr w:rsidR="0035206D" w:rsidRPr="00CF79F5" w14:paraId="3FA222D7" w14:textId="77777777" w:rsidTr="00CF79F5">
        <w:trPr>
          <w:trHeight w:val="284"/>
        </w:trPr>
        <w:tc>
          <w:tcPr>
            <w:tcW w:w="2547" w:type="dxa"/>
            <w:tcBorders>
              <w:top w:val="single" w:sz="4" w:space="0" w:color="auto"/>
              <w:left w:val="single" w:sz="4" w:space="0" w:color="auto"/>
              <w:bottom w:val="single" w:sz="4" w:space="0" w:color="auto"/>
              <w:right w:val="single" w:sz="4" w:space="0" w:color="auto"/>
            </w:tcBorders>
          </w:tcPr>
          <w:p w14:paraId="54F8BB63" w14:textId="3B52FB73" w:rsidR="00B3528A" w:rsidRPr="00CF79F5" w:rsidRDefault="00B3528A" w:rsidP="001F2181">
            <w:pPr>
              <w:pStyle w:val="ListParagraph"/>
              <w:spacing w:before="120" w:after="120"/>
              <w:ind w:left="0"/>
              <w:contextualSpacing w:val="0"/>
              <w:rPr>
                <w:b/>
                <w:bCs/>
                <w:szCs w:val="24"/>
              </w:rPr>
            </w:pPr>
            <w:r w:rsidRPr="00CF79F5">
              <w:rPr>
                <w:szCs w:val="24"/>
              </w:rPr>
              <w:t>M</w:t>
            </w:r>
            <w:r w:rsidR="002E6729" w:rsidRPr="00CF79F5">
              <w:rPr>
                <w:szCs w:val="24"/>
              </w:rPr>
              <w:t>s M Khumalo</w:t>
            </w:r>
          </w:p>
        </w:tc>
        <w:tc>
          <w:tcPr>
            <w:tcW w:w="2268" w:type="dxa"/>
            <w:tcBorders>
              <w:top w:val="single" w:sz="4" w:space="0" w:color="auto"/>
              <w:left w:val="single" w:sz="4" w:space="0" w:color="auto"/>
              <w:bottom w:val="single" w:sz="4" w:space="0" w:color="auto"/>
              <w:right w:val="single" w:sz="4" w:space="0" w:color="auto"/>
            </w:tcBorders>
          </w:tcPr>
          <w:p w14:paraId="6539AF83" w14:textId="57F4BB10" w:rsidR="00B3528A" w:rsidRPr="00CF79F5" w:rsidRDefault="00B3528A" w:rsidP="001F2181">
            <w:pPr>
              <w:pStyle w:val="ListParagraph"/>
              <w:spacing w:before="120" w:after="120"/>
              <w:ind w:left="0"/>
              <w:contextualSpacing w:val="0"/>
              <w:rPr>
                <w:szCs w:val="24"/>
              </w:rPr>
            </w:pPr>
            <w:r w:rsidRPr="00CF79F5">
              <w:rPr>
                <w:szCs w:val="24"/>
              </w:rPr>
              <w:t>28 September 202</w:t>
            </w:r>
            <w:r w:rsidR="0035206D" w:rsidRPr="00CF79F5">
              <w:rPr>
                <w:szCs w:val="24"/>
              </w:rPr>
              <w:t>6</w:t>
            </w:r>
          </w:p>
        </w:tc>
        <w:tc>
          <w:tcPr>
            <w:tcW w:w="2441" w:type="dxa"/>
            <w:tcBorders>
              <w:top w:val="single" w:sz="4" w:space="0" w:color="auto"/>
              <w:left w:val="single" w:sz="4" w:space="0" w:color="auto"/>
              <w:bottom w:val="single" w:sz="4" w:space="0" w:color="auto"/>
              <w:right w:val="single" w:sz="4" w:space="0" w:color="auto"/>
            </w:tcBorders>
          </w:tcPr>
          <w:p w14:paraId="710F19AA" w14:textId="77777777" w:rsidR="00B3528A" w:rsidRPr="00CF79F5" w:rsidRDefault="00B3528A" w:rsidP="001F2181">
            <w:pPr>
              <w:pStyle w:val="ListParagraph"/>
              <w:spacing w:before="120" w:after="120"/>
              <w:ind w:left="0"/>
              <w:contextualSpacing w:val="0"/>
              <w:rPr>
                <w:szCs w:val="24"/>
              </w:rPr>
            </w:pPr>
            <w:r w:rsidRPr="00CF79F5">
              <w:rPr>
                <w:szCs w:val="24"/>
              </w:rPr>
              <w:t>Chief Audit Executive</w:t>
            </w:r>
          </w:p>
        </w:tc>
        <w:tc>
          <w:tcPr>
            <w:tcW w:w="1461" w:type="dxa"/>
            <w:tcBorders>
              <w:top w:val="single" w:sz="4" w:space="0" w:color="auto"/>
              <w:left w:val="single" w:sz="4" w:space="0" w:color="auto"/>
              <w:bottom w:val="single" w:sz="4" w:space="0" w:color="auto"/>
              <w:right w:val="single" w:sz="4" w:space="0" w:color="auto"/>
            </w:tcBorders>
          </w:tcPr>
          <w:p w14:paraId="6B58903B" w14:textId="1874F665" w:rsidR="00B3528A" w:rsidRPr="00CF79F5" w:rsidRDefault="002E6729" w:rsidP="001F2181">
            <w:pPr>
              <w:pStyle w:val="ListParagraph"/>
              <w:spacing w:before="120" w:after="120"/>
              <w:ind w:left="0"/>
              <w:contextualSpacing w:val="0"/>
              <w:rPr>
                <w:szCs w:val="24"/>
              </w:rPr>
            </w:pPr>
            <w:r w:rsidRPr="00CF79F5">
              <w:rPr>
                <w:szCs w:val="24"/>
              </w:rPr>
              <w:t>MK</w:t>
            </w:r>
          </w:p>
        </w:tc>
      </w:tr>
      <w:tr w:rsidR="00D80432" w:rsidRPr="00CF79F5" w14:paraId="6A7BD74D" w14:textId="77777777" w:rsidTr="006B2A7A">
        <w:trPr>
          <w:trHeight w:val="28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3DAB2" w14:textId="536022D4" w:rsidR="00D80432" w:rsidRPr="00CF79F5" w:rsidRDefault="00D80432" w:rsidP="00D80432">
            <w:pPr>
              <w:pStyle w:val="ListParagraph"/>
              <w:spacing w:before="120" w:after="120"/>
              <w:ind w:left="0"/>
              <w:contextualSpacing w:val="0"/>
              <w:rPr>
                <w:b/>
                <w:bCs/>
                <w:szCs w:val="24"/>
                <w:u w:val="single"/>
              </w:rPr>
            </w:pPr>
            <w:r w:rsidRPr="00CF79F5">
              <w:rPr>
                <w:b/>
                <w:bCs/>
                <w:szCs w:val="24"/>
                <w:u w:val="single"/>
              </w:rPr>
              <w:t xml:space="preserve">Report authorised for MPAC referral by: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9E3E3" w14:textId="4C4B76A8" w:rsidR="00D80432" w:rsidRPr="00CF79F5" w:rsidRDefault="00D80432" w:rsidP="00D80432">
            <w:pPr>
              <w:pStyle w:val="ListParagraph"/>
              <w:spacing w:before="120" w:after="120"/>
              <w:ind w:left="0"/>
              <w:contextualSpacing w:val="0"/>
              <w:rPr>
                <w:szCs w:val="24"/>
                <w:u w:val="single"/>
              </w:rPr>
            </w:pPr>
            <w:r w:rsidRPr="00CF79F5">
              <w:rPr>
                <w:b/>
                <w:bCs/>
                <w:szCs w:val="24"/>
                <w:u w:val="single"/>
              </w:rPr>
              <w:t>Date</w:t>
            </w:r>
            <w:r w:rsidRPr="00CF79F5">
              <w:rPr>
                <w:szCs w:val="24"/>
                <w:u w:val="single"/>
              </w:rPr>
              <w:t>:</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853CF" w14:textId="439C380E" w:rsidR="00D80432" w:rsidRPr="00CF79F5" w:rsidRDefault="00D80432" w:rsidP="00D80432">
            <w:pPr>
              <w:pStyle w:val="ListParagraph"/>
              <w:spacing w:before="120" w:after="120"/>
              <w:ind w:left="0"/>
              <w:contextualSpacing w:val="0"/>
              <w:rPr>
                <w:b/>
                <w:bCs/>
                <w:szCs w:val="24"/>
                <w:u w:val="single"/>
              </w:rPr>
            </w:pPr>
            <w:r w:rsidRPr="00CF79F5">
              <w:rPr>
                <w:b/>
                <w:bCs/>
                <w:szCs w:val="24"/>
                <w:u w:val="single"/>
              </w:rPr>
              <w:t>Designation:</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3E599" w14:textId="5B2E1066" w:rsidR="00D80432" w:rsidRPr="00CF79F5" w:rsidRDefault="00D80432" w:rsidP="00D80432">
            <w:pPr>
              <w:pStyle w:val="ListParagraph"/>
              <w:spacing w:before="120" w:after="120"/>
              <w:ind w:left="0"/>
              <w:contextualSpacing w:val="0"/>
              <w:rPr>
                <w:b/>
                <w:bCs/>
                <w:szCs w:val="24"/>
                <w:u w:val="single"/>
              </w:rPr>
            </w:pPr>
            <w:r w:rsidRPr="00CF79F5">
              <w:rPr>
                <w:b/>
                <w:bCs/>
                <w:szCs w:val="24"/>
                <w:u w:val="single"/>
              </w:rPr>
              <w:t>Signature:</w:t>
            </w:r>
          </w:p>
        </w:tc>
      </w:tr>
      <w:tr w:rsidR="00D80432" w:rsidRPr="00CF79F5" w14:paraId="4168BC58" w14:textId="77777777" w:rsidTr="006B2A7A">
        <w:trPr>
          <w:trHeight w:val="268"/>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F9212" w14:textId="29A7B5CA" w:rsidR="00D80432" w:rsidRPr="00CF79F5" w:rsidRDefault="00D80432" w:rsidP="00D80432">
            <w:pPr>
              <w:pStyle w:val="ListParagraph"/>
              <w:spacing w:before="120" w:after="120"/>
              <w:ind w:left="0"/>
              <w:contextualSpacing w:val="0"/>
              <w:rPr>
                <w:b/>
                <w:bCs/>
                <w:szCs w:val="24"/>
              </w:rPr>
            </w:pPr>
            <w:r w:rsidRPr="00CF79F5">
              <w:rPr>
                <w:szCs w:val="24"/>
              </w:rPr>
              <w:t xml:space="preserve">Mr P Langa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38200" w14:textId="2F81B232" w:rsidR="00D80432" w:rsidRPr="00CF79F5" w:rsidRDefault="00D80432" w:rsidP="00D80432">
            <w:pPr>
              <w:pStyle w:val="ListParagraph"/>
              <w:spacing w:before="120" w:after="120"/>
              <w:ind w:left="0"/>
              <w:contextualSpacing w:val="0"/>
              <w:rPr>
                <w:szCs w:val="24"/>
              </w:rPr>
            </w:pPr>
            <w:r w:rsidRPr="00CF79F5">
              <w:rPr>
                <w:szCs w:val="24"/>
              </w:rPr>
              <w:t>29 September 2026</w:t>
            </w:r>
          </w:p>
        </w:tc>
        <w:tc>
          <w:tcPr>
            <w:tcW w:w="24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EFC16" w14:textId="500AC5B1" w:rsidR="00D80432" w:rsidRPr="00CF79F5" w:rsidRDefault="00D80432" w:rsidP="00D80432">
            <w:pPr>
              <w:pStyle w:val="ListParagraph"/>
              <w:spacing w:before="120" w:after="120"/>
              <w:ind w:left="0"/>
              <w:contextualSpacing w:val="0"/>
              <w:rPr>
                <w:szCs w:val="24"/>
              </w:rPr>
            </w:pPr>
            <w:r w:rsidRPr="00CF79F5">
              <w:rPr>
                <w:szCs w:val="24"/>
              </w:rPr>
              <w:t>City Manager</w:t>
            </w:r>
          </w:p>
        </w:tc>
        <w:tc>
          <w:tcPr>
            <w:tcW w:w="1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9B9C6" w14:textId="19576ECD" w:rsidR="00D80432" w:rsidRPr="00CF79F5" w:rsidRDefault="00D80432" w:rsidP="00D80432">
            <w:pPr>
              <w:pStyle w:val="ListParagraph"/>
              <w:spacing w:before="120" w:after="120"/>
              <w:ind w:left="0"/>
              <w:contextualSpacing w:val="0"/>
              <w:rPr>
                <w:szCs w:val="24"/>
              </w:rPr>
            </w:pPr>
            <w:r w:rsidRPr="00CF79F5">
              <w:rPr>
                <w:szCs w:val="24"/>
              </w:rPr>
              <w:t>PL</w:t>
            </w:r>
          </w:p>
        </w:tc>
      </w:tr>
    </w:tbl>
    <w:p w14:paraId="519AB169" w14:textId="77777777" w:rsidR="00D80432" w:rsidRPr="00CF79F5" w:rsidRDefault="00D80432" w:rsidP="00264387">
      <w:pPr>
        <w:spacing w:line="240" w:lineRule="auto"/>
      </w:pPr>
    </w:p>
    <w:sectPr w:rsidR="00D80432" w:rsidRPr="00CF79F5">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44E3" w14:textId="77777777" w:rsidR="0049607D" w:rsidRDefault="0049607D" w:rsidP="00CC1B63">
      <w:pPr>
        <w:spacing w:after="0" w:line="240" w:lineRule="auto"/>
      </w:pPr>
      <w:r>
        <w:separator/>
      </w:r>
    </w:p>
  </w:endnote>
  <w:endnote w:type="continuationSeparator" w:id="0">
    <w:p w14:paraId="65E4A7FF" w14:textId="77777777" w:rsidR="0049607D" w:rsidRDefault="0049607D" w:rsidP="00CC1B63">
      <w:pPr>
        <w:spacing w:after="0" w:line="240" w:lineRule="auto"/>
      </w:pPr>
      <w:r>
        <w:continuationSeparator/>
      </w:r>
    </w:p>
  </w:endnote>
  <w:endnote w:type="continuationNotice" w:id="1">
    <w:p w14:paraId="7DA6BD68" w14:textId="77777777" w:rsidR="0049607D" w:rsidRDefault="00496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Aptos">
    <w:altName w:val="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852812"/>
      <w:docPartObj>
        <w:docPartGallery w:val="Page Numbers (Bottom of Page)"/>
        <w:docPartUnique/>
      </w:docPartObj>
    </w:sdtPr>
    <w:sdtEndPr/>
    <w:sdtContent>
      <w:sdt>
        <w:sdtPr>
          <w:id w:val="-1769616900"/>
          <w:docPartObj>
            <w:docPartGallery w:val="Page Numbers (Top of Page)"/>
            <w:docPartUnique/>
          </w:docPartObj>
        </w:sdtPr>
        <w:sdtEndPr/>
        <w:sdtContent>
          <w:p w14:paraId="2B2D75A2" w14:textId="2211E2F4" w:rsidR="00CC1B63" w:rsidRDefault="00CC1B63" w:rsidP="00CC1B63">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8C51" w14:textId="77777777" w:rsidR="0049607D" w:rsidRDefault="0049607D" w:rsidP="00CC1B63">
      <w:pPr>
        <w:spacing w:after="0" w:line="240" w:lineRule="auto"/>
      </w:pPr>
      <w:r>
        <w:separator/>
      </w:r>
    </w:p>
  </w:footnote>
  <w:footnote w:type="continuationSeparator" w:id="0">
    <w:p w14:paraId="2D33B571" w14:textId="77777777" w:rsidR="0049607D" w:rsidRDefault="0049607D" w:rsidP="00CC1B63">
      <w:pPr>
        <w:spacing w:after="0" w:line="240" w:lineRule="auto"/>
      </w:pPr>
      <w:r>
        <w:continuationSeparator/>
      </w:r>
    </w:p>
  </w:footnote>
  <w:footnote w:type="continuationNotice" w:id="1">
    <w:p w14:paraId="12CE8554" w14:textId="77777777" w:rsidR="0049607D" w:rsidRDefault="004960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1785E"/>
    <w:multiLevelType w:val="hybridMultilevel"/>
    <w:tmpl w:val="ECF4F80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936124A"/>
    <w:multiLevelType w:val="hybridMultilevel"/>
    <w:tmpl w:val="C05AF524"/>
    <w:lvl w:ilvl="0" w:tplc="C6E615C6">
      <w:numFmt w:val="bullet"/>
      <w:lvlText w:val="•"/>
      <w:lvlJc w:val="left"/>
      <w:pPr>
        <w:ind w:left="-1065" w:hanging="360"/>
      </w:pPr>
      <w:rPr>
        <w:rFonts w:ascii="Arial" w:eastAsiaTheme="minorHAnsi" w:hAnsi="Arial" w:cs="Arial" w:hint="default"/>
        <w:b/>
      </w:rPr>
    </w:lvl>
    <w:lvl w:ilvl="1" w:tplc="1C090003">
      <w:start w:val="1"/>
      <w:numFmt w:val="bullet"/>
      <w:lvlText w:val="o"/>
      <w:lvlJc w:val="left"/>
      <w:pPr>
        <w:ind w:left="-345" w:hanging="360"/>
      </w:pPr>
      <w:rPr>
        <w:rFonts w:ascii="Courier New" w:hAnsi="Courier New" w:cs="Courier New" w:hint="default"/>
      </w:rPr>
    </w:lvl>
    <w:lvl w:ilvl="2" w:tplc="1C090005">
      <w:start w:val="1"/>
      <w:numFmt w:val="bullet"/>
      <w:lvlText w:val=""/>
      <w:lvlJc w:val="left"/>
      <w:pPr>
        <w:ind w:left="375" w:hanging="360"/>
      </w:pPr>
      <w:rPr>
        <w:rFonts w:ascii="Wingdings" w:hAnsi="Wingdings" w:hint="default"/>
      </w:rPr>
    </w:lvl>
    <w:lvl w:ilvl="3" w:tplc="1C090001">
      <w:start w:val="1"/>
      <w:numFmt w:val="bullet"/>
      <w:lvlText w:val=""/>
      <w:lvlJc w:val="left"/>
      <w:pPr>
        <w:ind w:left="1095" w:hanging="360"/>
      </w:pPr>
      <w:rPr>
        <w:rFonts w:ascii="Symbol" w:hAnsi="Symbol" w:hint="default"/>
      </w:rPr>
    </w:lvl>
    <w:lvl w:ilvl="4" w:tplc="1C090003" w:tentative="1">
      <w:start w:val="1"/>
      <w:numFmt w:val="bullet"/>
      <w:lvlText w:val="o"/>
      <w:lvlJc w:val="left"/>
      <w:pPr>
        <w:ind w:left="1815" w:hanging="360"/>
      </w:pPr>
      <w:rPr>
        <w:rFonts w:ascii="Courier New" w:hAnsi="Courier New" w:cs="Courier New" w:hint="default"/>
      </w:rPr>
    </w:lvl>
    <w:lvl w:ilvl="5" w:tplc="1C090005" w:tentative="1">
      <w:start w:val="1"/>
      <w:numFmt w:val="bullet"/>
      <w:lvlText w:val=""/>
      <w:lvlJc w:val="left"/>
      <w:pPr>
        <w:ind w:left="2535" w:hanging="360"/>
      </w:pPr>
      <w:rPr>
        <w:rFonts w:ascii="Wingdings" w:hAnsi="Wingdings" w:hint="default"/>
      </w:rPr>
    </w:lvl>
    <w:lvl w:ilvl="6" w:tplc="1C090001" w:tentative="1">
      <w:start w:val="1"/>
      <w:numFmt w:val="bullet"/>
      <w:lvlText w:val=""/>
      <w:lvlJc w:val="left"/>
      <w:pPr>
        <w:ind w:left="3255" w:hanging="360"/>
      </w:pPr>
      <w:rPr>
        <w:rFonts w:ascii="Symbol" w:hAnsi="Symbol" w:hint="default"/>
      </w:rPr>
    </w:lvl>
    <w:lvl w:ilvl="7" w:tplc="1C090003" w:tentative="1">
      <w:start w:val="1"/>
      <w:numFmt w:val="bullet"/>
      <w:lvlText w:val="o"/>
      <w:lvlJc w:val="left"/>
      <w:pPr>
        <w:ind w:left="3975" w:hanging="360"/>
      </w:pPr>
      <w:rPr>
        <w:rFonts w:ascii="Courier New" w:hAnsi="Courier New" w:cs="Courier New" w:hint="default"/>
      </w:rPr>
    </w:lvl>
    <w:lvl w:ilvl="8" w:tplc="1C090005" w:tentative="1">
      <w:start w:val="1"/>
      <w:numFmt w:val="bullet"/>
      <w:lvlText w:val=""/>
      <w:lvlJc w:val="left"/>
      <w:pPr>
        <w:ind w:left="4695" w:hanging="360"/>
      </w:pPr>
      <w:rPr>
        <w:rFonts w:ascii="Wingdings" w:hAnsi="Wingdings" w:hint="default"/>
      </w:rPr>
    </w:lvl>
  </w:abstractNum>
  <w:abstractNum w:abstractNumId="2" w15:restartNumberingAfterBreak="0">
    <w:nsid w:val="09A35CC1"/>
    <w:multiLevelType w:val="hybridMultilevel"/>
    <w:tmpl w:val="329E300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A0A418E"/>
    <w:multiLevelType w:val="hybridMultilevel"/>
    <w:tmpl w:val="80246A1C"/>
    <w:lvl w:ilvl="0" w:tplc="C6E615C6">
      <w:numFmt w:val="bullet"/>
      <w:lvlText w:val="•"/>
      <w:lvlJc w:val="left"/>
      <w:pPr>
        <w:ind w:left="195" w:hanging="360"/>
      </w:pPr>
      <w:rPr>
        <w:rFonts w:ascii="Arial" w:eastAsiaTheme="minorHAnsi" w:hAnsi="Arial" w:cs="Arial" w:hint="default"/>
        <w:b/>
      </w:rPr>
    </w:lvl>
    <w:lvl w:ilvl="1" w:tplc="1C090003" w:tentative="1">
      <w:start w:val="1"/>
      <w:numFmt w:val="bullet"/>
      <w:lvlText w:val="o"/>
      <w:lvlJc w:val="left"/>
      <w:pPr>
        <w:ind w:left="915" w:hanging="360"/>
      </w:pPr>
      <w:rPr>
        <w:rFonts w:ascii="Courier New" w:hAnsi="Courier New" w:cs="Courier New" w:hint="default"/>
      </w:rPr>
    </w:lvl>
    <w:lvl w:ilvl="2" w:tplc="1C090005" w:tentative="1">
      <w:start w:val="1"/>
      <w:numFmt w:val="bullet"/>
      <w:lvlText w:val=""/>
      <w:lvlJc w:val="left"/>
      <w:pPr>
        <w:ind w:left="1635" w:hanging="360"/>
      </w:pPr>
      <w:rPr>
        <w:rFonts w:ascii="Wingdings" w:hAnsi="Wingdings" w:hint="default"/>
      </w:rPr>
    </w:lvl>
    <w:lvl w:ilvl="3" w:tplc="1C090001" w:tentative="1">
      <w:start w:val="1"/>
      <w:numFmt w:val="bullet"/>
      <w:lvlText w:val=""/>
      <w:lvlJc w:val="left"/>
      <w:pPr>
        <w:ind w:left="2355" w:hanging="360"/>
      </w:pPr>
      <w:rPr>
        <w:rFonts w:ascii="Symbol" w:hAnsi="Symbol" w:hint="default"/>
      </w:rPr>
    </w:lvl>
    <w:lvl w:ilvl="4" w:tplc="1C090003" w:tentative="1">
      <w:start w:val="1"/>
      <w:numFmt w:val="bullet"/>
      <w:lvlText w:val="o"/>
      <w:lvlJc w:val="left"/>
      <w:pPr>
        <w:ind w:left="3075" w:hanging="360"/>
      </w:pPr>
      <w:rPr>
        <w:rFonts w:ascii="Courier New" w:hAnsi="Courier New" w:cs="Courier New" w:hint="default"/>
      </w:rPr>
    </w:lvl>
    <w:lvl w:ilvl="5" w:tplc="1C090005" w:tentative="1">
      <w:start w:val="1"/>
      <w:numFmt w:val="bullet"/>
      <w:lvlText w:val=""/>
      <w:lvlJc w:val="left"/>
      <w:pPr>
        <w:ind w:left="3795" w:hanging="360"/>
      </w:pPr>
      <w:rPr>
        <w:rFonts w:ascii="Wingdings" w:hAnsi="Wingdings" w:hint="default"/>
      </w:rPr>
    </w:lvl>
    <w:lvl w:ilvl="6" w:tplc="1C090001" w:tentative="1">
      <w:start w:val="1"/>
      <w:numFmt w:val="bullet"/>
      <w:lvlText w:val=""/>
      <w:lvlJc w:val="left"/>
      <w:pPr>
        <w:ind w:left="4515" w:hanging="360"/>
      </w:pPr>
      <w:rPr>
        <w:rFonts w:ascii="Symbol" w:hAnsi="Symbol" w:hint="default"/>
      </w:rPr>
    </w:lvl>
    <w:lvl w:ilvl="7" w:tplc="1C090003" w:tentative="1">
      <w:start w:val="1"/>
      <w:numFmt w:val="bullet"/>
      <w:lvlText w:val="o"/>
      <w:lvlJc w:val="left"/>
      <w:pPr>
        <w:ind w:left="5235" w:hanging="360"/>
      </w:pPr>
      <w:rPr>
        <w:rFonts w:ascii="Courier New" w:hAnsi="Courier New" w:cs="Courier New" w:hint="default"/>
      </w:rPr>
    </w:lvl>
    <w:lvl w:ilvl="8" w:tplc="1C090005" w:tentative="1">
      <w:start w:val="1"/>
      <w:numFmt w:val="bullet"/>
      <w:lvlText w:val=""/>
      <w:lvlJc w:val="left"/>
      <w:pPr>
        <w:ind w:left="5955" w:hanging="360"/>
      </w:pPr>
      <w:rPr>
        <w:rFonts w:ascii="Wingdings" w:hAnsi="Wingdings" w:hint="default"/>
      </w:rPr>
    </w:lvl>
  </w:abstractNum>
  <w:abstractNum w:abstractNumId="4" w15:restartNumberingAfterBreak="0">
    <w:nsid w:val="0A1D20CF"/>
    <w:multiLevelType w:val="hybridMultilevel"/>
    <w:tmpl w:val="C77C6C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F60B52"/>
    <w:multiLevelType w:val="hybridMultilevel"/>
    <w:tmpl w:val="E3EA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CA41C40"/>
    <w:multiLevelType w:val="hybridMultilevel"/>
    <w:tmpl w:val="05F4BDEE"/>
    <w:lvl w:ilvl="0" w:tplc="C6E615C6">
      <w:numFmt w:val="bullet"/>
      <w:lvlText w:val="•"/>
      <w:lvlJc w:val="left"/>
      <w:pPr>
        <w:ind w:left="720" w:hanging="360"/>
      </w:pPr>
      <w:rPr>
        <w:rFonts w:ascii="Arial" w:eastAsiaTheme="minorHAnsi" w:hAnsi="Arial" w:cs="Arial" w:hint="default"/>
        <w:b/>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DBE2670"/>
    <w:multiLevelType w:val="hybridMultilevel"/>
    <w:tmpl w:val="AAB2E2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FE24A77"/>
    <w:multiLevelType w:val="hybridMultilevel"/>
    <w:tmpl w:val="0770A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2595EA2"/>
    <w:multiLevelType w:val="hybridMultilevel"/>
    <w:tmpl w:val="851E40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4230C70"/>
    <w:multiLevelType w:val="hybridMultilevel"/>
    <w:tmpl w:val="D1FA0710"/>
    <w:lvl w:ilvl="0" w:tplc="1C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A87794"/>
    <w:multiLevelType w:val="hybridMultilevel"/>
    <w:tmpl w:val="CA4C4F5E"/>
    <w:lvl w:ilvl="0" w:tplc="C6E615C6">
      <w:numFmt w:val="bullet"/>
      <w:lvlText w:val="•"/>
      <w:lvlJc w:val="left"/>
      <w:pPr>
        <w:ind w:left="363" w:hanging="360"/>
      </w:pPr>
      <w:rPr>
        <w:rFonts w:ascii="Arial" w:eastAsiaTheme="minorHAnsi" w:hAnsi="Arial" w:cs="Arial" w:hint="default"/>
        <w:b/>
      </w:rPr>
    </w:lvl>
    <w:lvl w:ilvl="1" w:tplc="1C090003" w:tentative="1">
      <w:start w:val="1"/>
      <w:numFmt w:val="bullet"/>
      <w:lvlText w:val="o"/>
      <w:lvlJc w:val="left"/>
      <w:pPr>
        <w:ind w:left="1083" w:hanging="360"/>
      </w:pPr>
      <w:rPr>
        <w:rFonts w:ascii="Courier New" w:hAnsi="Courier New" w:cs="Courier New" w:hint="default"/>
      </w:rPr>
    </w:lvl>
    <w:lvl w:ilvl="2" w:tplc="1C090005" w:tentative="1">
      <w:start w:val="1"/>
      <w:numFmt w:val="bullet"/>
      <w:lvlText w:val=""/>
      <w:lvlJc w:val="left"/>
      <w:pPr>
        <w:ind w:left="1803" w:hanging="360"/>
      </w:pPr>
      <w:rPr>
        <w:rFonts w:ascii="Wingdings" w:hAnsi="Wingdings" w:hint="default"/>
      </w:rPr>
    </w:lvl>
    <w:lvl w:ilvl="3" w:tplc="1C090001" w:tentative="1">
      <w:start w:val="1"/>
      <w:numFmt w:val="bullet"/>
      <w:lvlText w:val=""/>
      <w:lvlJc w:val="left"/>
      <w:pPr>
        <w:ind w:left="2523" w:hanging="360"/>
      </w:pPr>
      <w:rPr>
        <w:rFonts w:ascii="Symbol" w:hAnsi="Symbol" w:hint="default"/>
      </w:rPr>
    </w:lvl>
    <w:lvl w:ilvl="4" w:tplc="1C090003" w:tentative="1">
      <w:start w:val="1"/>
      <w:numFmt w:val="bullet"/>
      <w:lvlText w:val="o"/>
      <w:lvlJc w:val="left"/>
      <w:pPr>
        <w:ind w:left="3243" w:hanging="360"/>
      </w:pPr>
      <w:rPr>
        <w:rFonts w:ascii="Courier New" w:hAnsi="Courier New" w:cs="Courier New" w:hint="default"/>
      </w:rPr>
    </w:lvl>
    <w:lvl w:ilvl="5" w:tplc="1C090005" w:tentative="1">
      <w:start w:val="1"/>
      <w:numFmt w:val="bullet"/>
      <w:lvlText w:val=""/>
      <w:lvlJc w:val="left"/>
      <w:pPr>
        <w:ind w:left="3963" w:hanging="360"/>
      </w:pPr>
      <w:rPr>
        <w:rFonts w:ascii="Wingdings" w:hAnsi="Wingdings" w:hint="default"/>
      </w:rPr>
    </w:lvl>
    <w:lvl w:ilvl="6" w:tplc="1C090001" w:tentative="1">
      <w:start w:val="1"/>
      <w:numFmt w:val="bullet"/>
      <w:lvlText w:val=""/>
      <w:lvlJc w:val="left"/>
      <w:pPr>
        <w:ind w:left="4683" w:hanging="360"/>
      </w:pPr>
      <w:rPr>
        <w:rFonts w:ascii="Symbol" w:hAnsi="Symbol" w:hint="default"/>
      </w:rPr>
    </w:lvl>
    <w:lvl w:ilvl="7" w:tplc="1C090003" w:tentative="1">
      <w:start w:val="1"/>
      <w:numFmt w:val="bullet"/>
      <w:lvlText w:val="o"/>
      <w:lvlJc w:val="left"/>
      <w:pPr>
        <w:ind w:left="5403" w:hanging="360"/>
      </w:pPr>
      <w:rPr>
        <w:rFonts w:ascii="Courier New" w:hAnsi="Courier New" w:cs="Courier New" w:hint="default"/>
      </w:rPr>
    </w:lvl>
    <w:lvl w:ilvl="8" w:tplc="1C090005" w:tentative="1">
      <w:start w:val="1"/>
      <w:numFmt w:val="bullet"/>
      <w:lvlText w:val=""/>
      <w:lvlJc w:val="left"/>
      <w:pPr>
        <w:ind w:left="6123" w:hanging="360"/>
      </w:pPr>
      <w:rPr>
        <w:rFonts w:ascii="Wingdings" w:hAnsi="Wingdings" w:hint="default"/>
      </w:rPr>
    </w:lvl>
  </w:abstractNum>
  <w:abstractNum w:abstractNumId="12" w15:restartNumberingAfterBreak="0">
    <w:nsid w:val="379E6DEE"/>
    <w:multiLevelType w:val="hybridMultilevel"/>
    <w:tmpl w:val="109A42F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8A269A0"/>
    <w:multiLevelType w:val="hybridMultilevel"/>
    <w:tmpl w:val="EC5C02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19B0E44"/>
    <w:multiLevelType w:val="hybridMultilevel"/>
    <w:tmpl w:val="33A6B26A"/>
    <w:lvl w:ilvl="0" w:tplc="C6E615C6">
      <w:numFmt w:val="bullet"/>
      <w:lvlText w:val="•"/>
      <w:lvlJc w:val="left"/>
      <w:pPr>
        <w:ind w:left="1080" w:hanging="72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7D73622"/>
    <w:multiLevelType w:val="hybridMultilevel"/>
    <w:tmpl w:val="C77C6CB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9307C52"/>
    <w:multiLevelType w:val="hybridMultilevel"/>
    <w:tmpl w:val="486A5E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99D58CA"/>
    <w:multiLevelType w:val="hybridMultilevel"/>
    <w:tmpl w:val="058AC3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D43477D"/>
    <w:multiLevelType w:val="hybridMultilevel"/>
    <w:tmpl w:val="AD8C6B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4D614D3C"/>
    <w:multiLevelType w:val="hybridMultilevel"/>
    <w:tmpl w:val="5A1435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4CC675E"/>
    <w:multiLevelType w:val="hybridMultilevel"/>
    <w:tmpl w:val="BB8EB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6F7123A"/>
    <w:multiLevelType w:val="hybridMultilevel"/>
    <w:tmpl w:val="CA1E6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5F004ABA"/>
    <w:multiLevelType w:val="multilevel"/>
    <w:tmpl w:val="27B2630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0B2680B"/>
    <w:multiLevelType w:val="hybridMultilevel"/>
    <w:tmpl w:val="73A4EED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622F7A49"/>
    <w:multiLevelType w:val="hybridMultilevel"/>
    <w:tmpl w:val="2C66B7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4362FC5"/>
    <w:multiLevelType w:val="hybridMultilevel"/>
    <w:tmpl w:val="AB6E09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6DF23BFE"/>
    <w:multiLevelType w:val="hybridMultilevel"/>
    <w:tmpl w:val="80B87E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1ED711C"/>
    <w:multiLevelType w:val="hybridMultilevel"/>
    <w:tmpl w:val="2334DD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7348626B"/>
    <w:multiLevelType w:val="hybridMultilevel"/>
    <w:tmpl w:val="04384D98"/>
    <w:lvl w:ilvl="0" w:tplc="C6E615C6">
      <w:numFmt w:val="bullet"/>
      <w:lvlText w:val="•"/>
      <w:lvlJc w:val="left"/>
      <w:pPr>
        <w:ind w:left="720" w:hanging="360"/>
      </w:pPr>
      <w:rPr>
        <w:rFonts w:ascii="Arial" w:eastAsiaTheme="minorHAnsi" w:hAnsi="Arial" w:cs="Aria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595943840">
    <w:abstractNumId w:val="19"/>
  </w:num>
  <w:num w:numId="2" w16cid:durableId="1028219702">
    <w:abstractNumId w:val="20"/>
  </w:num>
  <w:num w:numId="3" w16cid:durableId="237980266">
    <w:abstractNumId w:val="2"/>
  </w:num>
  <w:num w:numId="4" w16cid:durableId="1563367003">
    <w:abstractNumId w:val="10"/>
  </w:num>
  <w:num w:numId="5" w16cid:durableId="398552253">
    <w:abstractNumId w:val="26"/>
  </w:num>
  <w:num w:numId="6" w16cid:durableId="833228798">
    <w:abstractNumId w:val="16"/>
  </w:num>
  <w:num w:numId="7" w16cid:durableId="1603564506">
    <w:abstractNumId w:val="17"/>
  </w:num>
  <w:num w:numId="8" w16cid:durableId="1626504952">
    <w:abstractNumId w:val="21"/>
  </w:num>
  <w:num w:numId="9" w16cid:durableId="1585647354">
    <w:abstractNumId w:val="12"/>
  </w:num>
  <w:num w:numId="10" w16cid:durableId="691342593">
    <w:abstractNumId w:val="3"/>
  </w:num>
  <w:num w:numId="11" w16cid:durableId="952904820">
    <w:abstractNumId w:val="7"/>
  </w:num>
  <w:num w:numId="12" w16cid:durableId="866481262">
    <w:abstractNumId w:val="14"/>
  </w:num>
  <w:num w:numId="13" w16cid:durableId="1240141352">
    <w:abstractNumId w:val="15"/>
  </w:num>
  <w:num w:numId="14" w16cid:durableId="1732921532">
    <w:abstractNumId w:val="6"/>
  </w:num>
  <w:num w:numId="15" w16cid:durableId="671492205">
    <w:abstractNumId w:val="1"/>
  </w:num>
  <w:num w:numId="16" w16cid:durableId="988898633">
    <w:abstractNumId w:val="22"/>
  </w:num>
  <w:num w:numId="17" w16cid:durableId="1833638308">
    <w:abstractNumId w:val="4"/>
  </w:num>
  <w:num w:numId="18" w16cid:durableId="417020622">
    <w:abstractNumId w:val="13"/>
  </w:num>
  <w:num w:numId="19" w16cid:durableId="979070518">
    <w:abstractNumId w:val="18"/>
  </w:num>
  <w:num w:numId="20" w16cid:durableId="751776199">
    <w:abstractNumId w:val="23"/>
  </w:num>
  <w:num w:numId="21" w16cid:durableId="1331102388">
    <w:abstractNumId w:val="27"/>
  </w:num>
  <w:num w:numId="22" w16cid:durableId="351230608">
    <w:abstractNumId w:val="8"/>
  </w:num>
  <w:num w:numId="23" w16cid:durableId="22875332">
    <w:abstractNumId w:val="24"/>
  </w:num>
  <w:num w:numId="24" w16cid:durableId="2109882788">
    <w:abstractNumId w:val="25"/>
  </w:num>
  <w:num w:numId="25" w16cid:durableId="1555577252">
    <w:abstractNumId w:val="0"/>
  </w:num>
  <w:num w:numId="26" w16cid:durableId="615719794">
    <w:abstractNumId w:val="5"/>
  </w:num>
  <w:num w:numId="27" w16cid:durableId="1216510547">
    <w:abstractNumId w:val="9"/>
  </w:num>
  <w:num w:numId="28" w16cid:durableId="2101487888">
    <w:abstractNumId w:val="28"/>
  </w:num>
  <w:num w:numId="29" w16cid:durableId="4039941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M0MzA1NTI0MTGxMDVU0lEKTi0uzszPAykwNKkFAA8Xl08tAAAA"/>
  </w:docVars>
  <w:rsids>
    <w:rsidRoot w:val="00907855"/>
    <w:rsid w:val="00000013"/>
    <w:rsid w:val="0001208E"/>
    <w:rsid w:val="000166C1"/>
    <w:rsid w:val="00034636"/>
    <w:rsid w:val="0003673E"/>
    <w:rsid w:val="000461FB"/>
    <w:rsid w:val="00051BFF"/>
    <w:rsid w:val="000A104D"/>
    <w:rsid w:val="000A69F9"/>
    <w:rsid w:val="000C1848"/>
    <w:rsid w:val="000D09C8"/>
    <w:rsid w:val="000E19FC"/>
    <w:rsid w:val="00127AFF"/>
    <w:rsid w:val="00133DFC"/>
    <w:rsid w:val="00135BFC"/>
    <w:rsid w:val="00142B00"/>
    <w:rsid w:val="00143696"/>
    <w:rsid w:val="00145F8A"/>
    <w:rsid w:val="001461A4"/>
    <w:rsid w:val="001620FC"/>
    <w:rsid w:val="00171461"/>
    <w:rsid w:val="00177D64"/>
    <w:rsid w:val="00180DAA"/>
    <w:rsid w:val="00184BF7"/>
    <w:rsid w:val="001878D3"/>
    <w:rsid w:val="00195FA4"/>
    <w:rsid w:val="0019656E"/>
    <w:rsid w:val="001A5320"/>
    <w:rsid w:val="001B245B"/>
    <w:rsid w:val="001B513B"/>
    <w:rsid w:val="001B6CEB"/>
    <w:rsid w:val="001C38C5"/>
    <w:rsid w:val="001C5E1C"/>
    <w:rsid w:val="001D241A"/>
    <w:rsid w:val="001E4CA6"/>
    <w:rsid w:val="001E5AA9"/>
    <w:rsid w:val="001F2181"/>
    <w:rsid w:val="002242E9"/>
    <w:rsid w:val="00231EF0"/>
    <w:rsid w:val="00232620"/>
    <w:rsid w:val="00233B0E"/>
    <w:rsid w:val="00244BB8"/>
    <w:rsid w:val="00250B2E"/>
    <w:rsid w:val="00252C32"/>
    <w:rsid w:val="00264387"/>
    <w:rsid w:val="0026780C"/>
    <w:rsid w:val="00277A9D"/>
    <w:rsid w:val="00281565"/>
    <w:rsid w:val="0028278B"/>
    <w:rsid w:val="00292D49"/>
    <w:rsid w:val="00295461"/>
    <w:rsid w:val="002A7631"/>
    <w:rsid w:val="002C75DC"/>
    <w:rsid w:val="002C7FA3"/>
    <w:rsid w:val="002D0A3D"/>
    <w:rsid w:val="002E5002"/>
    <w:rsid w:val="002E6729"/>
    <w:rsid w:val="002F4D08"/>
    <w:rsid w:val="00307AAA"/>
    <w:rsid w:val="003230D5"/>
    <w:rsid w:val="00334B6B"/>
    <w:rsid w:val="0035206D"/>
    <w:rsid w:val="00361181"/>
    <w:rsid w:val="00393C68"/>
    <w:rsid w:val="003A5671"/>
    <w:rsid w:val="003A6FAE"/>
    <w:rsid w:val="003B245B"/>
    <w:rsid w:val="003D6B1C"/>
    <w:rsid w:val="003F19A4"/>
    <w:rsid w:val="00416335"/>
    <w:rsid w:val="00417675"/>
    <w:rsid w:val="0044323F"/>
    <w:rsid w:val="00446312"/>
    <w:rsid w:val="00447477"/>
    <w:rsid w:val="00450B73"/>
    <w:rsid w:val="00460075"/>
    <w:rsid w:val="00472435"/>
    <w:rsid w:val="00485762"/>
    <w:rsid w:val="0049607D"/>
    <w:rsid w:val="004C165B"/>
    <w:rsid w:val="004D1DB8"/>
    <w:rsid w:val="004E7059"/>
    <w:rsid w:val="004F0F80"/>
    <w:rsid w:val="004F159A"/>
    <w:rsid w:val="005128EE"/>
    <w:rsid w:val="0051414B"/>
    <w:rsid w:val="005157BC"/>
    <w:rsid w:val="00515F5F"/>
    <w:rsid w:val="00520255"/>
    <w:rsid w:val="005206A2"/>
    <w:rsid w:val="0053133F"/>
    <w:rsid w:val="005329CB"/>
    <w:rsid w:val="00534BD3"/>
    <w:rsid w:val="005561A2"/>
    <w:rsid w:val="00562B9A"/>
    <w:rsid w:val="00574FD5"/>
    <w:rsid w:val="005B2062"/>
    <w:rsid w:val="005B3686"/>
    <w:rsid w:val="005C18A4"/>
    <w:rsid w:val="005C4AE4"/>
    <w:rsid w:val="005C625B"/>
    <w:rsid w:val="005D559C"/>
    <w:rsid w:val="00605359"/>
    <w:rsid w:val="00617820"/>
    <w:rsid w:val="006300C9"/>
    <w:rsid w:val="006302B0"/>
    <w:rsid w:val="00642B18"/>
    <w:rsid w:val="00663913"/>
    <w:rsid w:val="00664448"/>
    <w:rsid w:val="00674DE2"/>
    <w:rsid w:val="00675E64"/>
    <w:rsid w:val="00676EA4"/>
    <w:rsid w:val="00677FD6"/>
    <w:rsid w:val="00682D80"/>
    <w:rsid w:val="00685A51"/>
    <w:rsid w:val="006B2266"/>
    <w:rsid w:val="006D0081"/>
    <w:rsid w:val="006D344B"/>
    <w:rsid w:val="006D6D56"/>
    <w:rsid w:val="006D70B5"/>
    <w:rsid w:val="006E0F40"/>
    <w:rsid w:val="006E7999"/>
    <w:rsid w:val="006F34A3"/>
    <w:rsid w:val="006F4257"/>
    <w:rsid w:val="00721CB5"/>
    <w:rsid w:val="00726177"/>
    <w:rsid w:val="00733653"/>
    <w:rsid w:val="007559F0"/>
    <w:rsid w:val="007577FB"/>
    <w:rsid w:val="007625AE"/>
    <w:rsid w:val="007653E1"/>
    <w:rsid w:val="00775D55"/>
    <w:rsid w:val="007961E1"/>
    <w:rsid w:val="007A2BDD"/>
    <w:rsid w:val="007A65FA"/>
    <w:rsid w:val="007B3011"/>
    <w:rsid w:val="007C2C8B"/>
    <w:rsid w:val="007C405B"/>
    <w:rsid w:val="007C4E82"/>
    <w:rsid w:val="007F1387"/>
    <w:rsid w:val="007F61F6"/>
    <w:rsid w:val="00802CFE"/>
    <w:rsid w:val="008121C7"/>
    <w:rsid w:val="00815919"/>
    <w:rsid w:val="008175FE"/>
    <w:rsid w:val="008210DB"/>
    <w:rsid w:val="008265C3"/>
    <w:rsid w:val="00826E28"/>
    <w:rsid w:val="00846A57"/>
    <w:rsid w:val="008577CC"/>
    <w:rsid w:val="00861D0A"/>
    <w:rsid w:val="00865AB9"/>
    <w:rsid w:val="0088032F"/>
    <w:rsid w:val="008860AF"/>
    <w:rsid w:val="00886A1E"/>
    <w:rsid w:val="008913B6"/>
    <w:rsid w:val="008A58A9"/>
    <w:rsid w:val="008A7748"/>
    <w:rsid w:val="008B0972"/>
    <w:rsid w:val="008B6810"/>
    <w:rsid w:val="008C1684"/>
    <w:rsid w:val="008C25D3"/>
    <w:rsid w:val="008D276D"/>
    <w:rsid w:val="008E7267"/>
    <w:rsid w:val="008F1765"/>
    <w:rsid w:val="008F24D4"/>
    <w:rsid w:val="008F565F"/>
    <w:rsid w:val="008F6995"/>
    <w:rsid w:val="00907855"/>
    <w:rsid w:val="009132E3"/>
    <w:rsid w:val="00924124"/>
    <w:rsid w:val="0094228E"/>
    <w:rsid w:val="00955926"/>
    <w:rsid w:val="00956A06"/>
    <w:rsid w:val="00973B2F"/>
    <w:rsid w:val="009837A2"/>
    <w:rsid w:val="009841F7"/>
    <w:rsid w:val="009868C3"/>
    <w:rsid w:val="0099182A"/>
    <w:rsid w:val="009A1443"/>
    <w:rsid w:val="009A4484"/>
    <w:rsid w:val="009A62C7"/>
    <w:rsid w:val="009B35B9"/>
    <w:rsid w:val="009B380A"/>
    <w:rsid w:val="009B7F32"/>
    <w:rsid w:val="009D0BC5"/>
    <w:rsid w:val="009F3394"/>
    <w:rsid w:val="00A02332"/>
    <w:rsid w:val="00A350D2"/>
    <w:rsid w:val="00A40E92"/>
    <w:rsid w:val="00A578C7"/>
    <w:rsid w:val="00A64831"/>
    <w:rsid w:val="00A670FC"/>
    <w:rsid w:val="00A766EC"/>
    <w:rsid w:val="00AB4332"/>
    <w:rsid w:val="00AB4CF7"/>
    <w:rsid w:val="00AB5030"/>
    <w:rsid w:val="00AB519D"/>
    <w:rsid w:val="00AD067B"/>
    <w:rsid w:val="00AE3CBD"/>
    <w:rsid w:val="00AE7821"/>
    <w:rsid w:val="00AF0C39"/>
    <w:rsid w:val="00B065B6"/>
    <w:rsid w:val="00B07E52"/>
    <w:rsid w:val="00B162A3"/>
    <w:rsid w:val="00B24510"/>
    <w:rsid w:val="00B25AFE"/>
    <w:rsid w:val="00B27DA8"/>
    <w:rsid w:val="00B3204D"/>
    <w:rsid w:val="00B34254"/>
    <w:rsid w:val="00B3528A"/>
    <w:rsid w:val="00B5082D"/>
    <w:rsid w:val="00B53FB2"/>
    <w:rsid w:val="00B564F9"/>
    <w:rsid w:val="00B56A3D"/>
    <w:rsid w:val="00B74E47"/>
    <w:rsid w:val="00B75D47"/>
    <w:rsid w:val="00B91183"/>
    <w:rsid w:val="00BA5A50"/>
    <w:rsid w:val="00BA5A83"/>
    <w:rsid w:val="00BB203C"/>
    <w:rsid w:val="00BB4B61"/>
    <w:rsid w:val="00BB4B6F"/>
    <w:rsid w:val="00BB7285"/>
    <w:rsid w:val="00BC0157"/>
    <w:rsid w:val="00BC628D"/>
    <w:rsid w:val="00BD2553"/>
    <w:rsid w:val="00BD45DC"/>
    <w:rsid w:val="00BD755E"/>
    <w:rsid w:val="00BE0B81"/>
    <w:rsid w:val="00BF13EF"/>
    <w:rsid w:val="00BF31B5"/>
    <w:rsid w:val="00C24D4F"/>
    <w:rsid w:val="00C31056"/>
    <w:rsid w:val="00C3674B"/>
    <w:rsid w:val="00C44C00"/>
    <w:rsid w:val="00C55B6A"/>
    <w:rsid w:val="00C60F3C"/>
    <w:rsid w:val="00C670DE"/>
    <w:rsid w:val="00C8241A"/>
    <w:rsid w:val="00C926A7"/>
    <w:rsid w:val="00CA1BF5"/>
    <w:rsid w:val="00CA322C"/>
    <w:rsid w:val="00CC1B63"/>
    <w:rsid w:val="00CC23F8"/>
    <w:rsid w:val="00CF79F5"/>
    <w:rsid w:val="00D0401B"/>
    <w:rsid w:val="00D111A2"/>
    <w:rsid w:val="00D2091B"/>
    <w:rsid w:val="00D32967"/>
    <w:rsid w:val="00D40D34"/>
    <w:rsid w:val="00D545A1"/>
    <w:rsid w:val="00D54735"/>
    <w:rsid w:val="00D56279"/>
    <w:rsid w:val="00D60930"/>
    <w:rsid w:val="00D75BB5"/>
    <w:rsid w:val="00D80432"/>
    <w:rsid w:val="00D85AE6"/>
    <w:rsid w:val="00D86B2E"/>
    <w:rsid w:val="00D92EA5"/>
    <w:rsid w:val="00DB61E8"/>
    <w:rsid w:val="00DC1C4D"/>
    <w:rsid w:val="00DC24BF"/>
    <w:rsid w:val="00DF4612"/>
    <w:rsid w:val="00E049BC"/>
    <w:rsid w:val="00E11E8B"/>
    <w:rsid w:val="00E14660"/>
    <w:rsid w:val="00E1662C"/>
    <w:rsid w:val="00E1729F"/>
    <w:rsid w:val="00E23E8B"/>
    <w:rsid w:val="00E337DE"/>
    <w:rsid w:val="00E547C8"/>
    <w:rsid w:val="00E56B10"/>
    <w:rsid w:val="00E6208C"/>
    <w:rsid w:val="00E70541"/>
    <w:rsid w:val="00E76008"/>
    <w:rsid w:val="00EB270C"/>
    <w:rsid w:val="00EB7080"/>
    <w:rsid w:val="00EC18CF"/>
    <w:rsid w:val="00EC2ED8"/>
    <w:rsid w:val="00ED3151"/>
    <w:rsid w:val="00EF693B"/>
    <w:rsid w:val="00EF7A32"/>
    <w:rsid w:val="00F42D9E"/>
    <w:rsid w:val="00F469F3"/>
    <w:rsid w:val="00F626C6"/>
    <w:rsid w:val="00F670A4"/>
    <w:rsid w:val="00F67F1A"/>
    <w:rsid w:val="00F805A4"/>
    <w:rsid w:val="00F8181E"/>
    <w:rsid w:val="00F97908"/>
    <w:rsid w:val="00FA0790"/>
    <w:rsid w:val="00FA3B5B"/>
    <w:rsid w:val="00FD521A"/>
    <w:rsid w:val="00FD7010"/>
    <w:rsid w:val="00FE0405"/>
    <w:rsid w:val="00FE7207"/>
    <w:rsid w:val="00FE7A8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5BDFD"/>
  <w15:chartTrackingRefBased/>
  <w15:docId w15:val="{12F8E391-5431-4F28-A928-D2F3E53B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432"/>
    <w:pPr>
      <w:spacing w:before="240" w:after="240" w:line="360" w:lineRule="auto"/>
      <w:jc w:val="both"/>
    </w:pPr>
    <w:rPr>
      <w:sz w:val="24"/>
    </w:rPr>
  </w:style>
  <w:style w:type="paragraph" w:styleId="Heading1">
    <w:name w:val="heading 1"/>
    <w:basedOn w:val="Normal"/>
    <w:next w:val="Normal"/>
    <w:link w:val="Heading1Char"/>
    <w:uiPriority w:val="9"/>
    <w:qFormat/>
    <w:rsid w:val="009132E3"/>
    <w:pPr>
      <w:keepNext/>
      <w:keepLines/>
      <w:numPr>
        <w:numId w:val="16"/>
      </w:numPr>
      <w:spacing w:before="360" w:line="240" w:lineRule="auto"/>
      <w:outlineLvl w:val="0"/>
    </w:pPr>
    <w:rPr>
      <w:rFonts w:ascii="Arial" w:eastAsiaTheme="majorEastAsia" w:hAnsi="Arial" w:cstheme="majorBidi"/>
      <w:b/>
      <w:sz w:val="26"/>
      <w:szCs w:val="40"/>
    </w:rPr>
  </w:style>
  <w:style w:type="paragraph" w:styleId="Heading2">
    <w:name w:val="heading 2"/>
    <w:basedOn w:val="Normal"/>
    <w:next w:val="Normal"/>
    <w:link w:val="Heading2Char"/>
    <w:uiPriority w:val="9"/>
    <w:semiHidden/>
    <w:unhideWhenUsed/>
    <w:qFormat/>
    <w:rsid w:val="00955926"/>
    <w:pPr>
      <w:keepNext/>
      <w:keepLines/>
      <w:numPr>
        <w:ilvl w:val="1"/>
        <w:numId w:val="16"/>
      </w:numPr>
      <w:spacing w:before="160" w:after="80"/>
      <w:outlineLvl w:val="1"/>
    </w:pPr>
    <w:rPr>
      <w:rFonts w:ascii="Arial" w:eastAsiaTheme="majorEastAsia" w:hAnsi="Arial" w:cstheme="majorBidi"/>
      <w:b/>
      <w:szCs w:val="32"/>
    </w:rPr>
  </w:style>
  <w:style w:type="paragraph" w:styleId="Heading3">
    <w:name w:val="heading 3"/>
    <w:basedOn w:val="Normal"/>
    <w:next w:val="Normal"/>
    <w:link w:val="Heading3Char"/>
    <w:uiPriority w:val="9"/>
    <w:semiHidden/>
    <w:unhideWhenUsed/>
    <w:qFormat/>
    <w:rsid w:val="00907855"/>
    <w:pPr>
      <w:keepNext/>
      <w:keepLines/>
      <w:numPr>
        <w:ilvl w:val="2"/>
        <w:numId w:val="16"/>
      </w:numPr>
      <w:tabs>
        <w:tab w:val="num" w:pos="360"/>
      </w:tabs>
      <w:spacing w:before="160" w:after="80"/>
      <w:ind w:left="0" w:firstLine="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855"/>
    <w:pPr>
      <w:keepNext/>
      <w:keepLines/>
      <w:numPr>
        <w:ilvl w:val="3"/>
        <w:numId w:val="16"/>
      </w:numPr>
      <w:tabs>
        <w:tab w:val="num" w:pos="360"/>
      </w:tabs>
      <w:spacing w:before="80" w:after="40"/>
      <w:ind w:left="0" w:firstLine="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855"/>
    <w:pPr>
      <w:keepNext/>
      <w:keepLines/>
      <w:numPr>
        <w:ilvl w:val="4"/>
        <w:numId w:val="16"/>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855"/>
    <w:pPr>
      <w:keepNext/>
      <w:keepLines/>
      <w:numPr>
        <w:ilvl w:val="5"/>
        <w:numId w:val="16"/>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855"/>
    <w:pPr>
      <w:keepNext/>
      <w:keepLines/>
      <w:numPr>
        <w:ilvl w:val="6"/>
        <w:numId w:val="16"/>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855"/>
    <w:pPr>
      <w:keepNext/>
      <w:keepLines/>
      <w:numPr>
        <w:ilvl w:val="7"/>
        <w:numId w:val="16"/>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855"/>
    <w:pPr>
      <w:keepNext/>
      <w:keepLines/>
      <w:numPr>
        <w:ilvl w:val="8"/>
        <w:numId w:val="16"/>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2E3"/>
    <w:rPr>
      <w:rFonts w:ascii="Arial" w:eastAsiaTheme="majorEastAsia" w:hAnsi="Arial" w:cstheme="majorBidi"/>
      <w:b/>
      <w:sz w:val="26"/>
      <w:szCs w:val="40"/>
    </w:rPr>
  </w:style>
  <w:style w:type="character" w:customStyle="1" w:styleId="Heading2Char">
    <w:name w:val="Heading 2 Char"/>
    <w:basedOn w:val="DefaultParagraphFont"/>
    <w:link w:val="Heading2"/>
    <w:uiPriority w:val="9"/>
    <w:semiHidden/>
    <w:rsid w:val="00955926"/>
    <w:rPr>
      <w:rFonts w:ascii="Arial" w:eastAsiaTheme="majorEastAsia" w:hAnsi="Arial" w:cstheme="majorBidi"/>
      <w:b/>
      <w:sz w:val="24"/>
      <w:szCs w:val="32"/>
    </w:rPr>
  </w:style>
  <w:style w:type="character" w:customStyle="1" w:styleId="Heading3Char">
    <w:name w:val="Heading 3 Char"/>
    <w:basedOn w:val="DefaultParagraphFont"/>
    <w:link w:val="Heading3"/>
    <w:uiPriority w:val="9"/>
    <w:semiHidden/>
    <w:rsid w:val="009078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8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8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8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8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8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855"/>
    <w:rPr>
      <w:rFonts w:eastAsiaTheme="majorEastAsia" w:cstheme="majorBidi"/>
      <w:color w:val="272727" w:themeColor="text1" w:themeTint="D8"/>
    </w:rPr>
  </w:style>
  <w:style w:type="paragraph" w:styleId="Title">
    <w:name w:val="Title"/>
    <w:basedOn w:val="Normal"/>
    <w:next w:val="Normal"/>
    <w:link w:val="TitleChar"/>
    <w:uiPriority w:val="10"/>
    <w:qFormat/>
    <w:rsid w:val="0090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8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8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8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855"/>
    <w:pPr>
      <w:spacing w:before="160"/>
      <w:jc w:val="center"/>
    </w:pPr>
    <w:rPr>
      <w:i/>
      <w:iCs/>
      <w:color w:val="404040" w:themeColor="text1" w:themeTint="BF"/>
    </w:rPr>
  </w:style>
  <w:style w:type="character" w:customStyle="1" w:styleId="QuoteChar">
    <w:name w:val="Quote Char"/>
    <w:basedOn w:val="DefaultParagraphFont"/>
    <w:link w:val="Quote"/>
    <w:uiPriority w:val="29"/>
    <w:rsid w:val="00907855"/>
    <w:rPr>
      <w:i/>
      <w:iCs/>
      <w:color w:val="404040" w:themeColor="text1" w:themeTint="BF"/>
    </w:rPr>
  </w:style>
  <w:style w:type="paragraph" w:styleId="ListParagraph">
    <w:name w:val="List Paragraph"/>
    <w:basedOn w:val="Normal"/>
    <w:uiPriority w:val="34"/>
    <w:qFormat/>
    <w:rsid w:val="00677FD6"/>
    <w:pPr>
      <w:spacing w:line="240" w:lineRule="auto"/>
      <w:ind w:left="720"/>
      <w:contextualSpacing/>
    </w:pPr>
  </w:style>
  <w:style w:type="character" w:styleId="IntenseEmphasis">
    <w:name w:val="Intense Emphasis"/>
    <w:basedOn w:val="DefaultParagraphFont"/>
    <w:uiPriority w:val="21"/>
    <w:qFormat/>
    <w:rsid w:val="00907855"/>
    <w:rPr>
      <w:i/>
      <w:iCs/>
      <w:color w:val="0F4761" w:themeColor="accent1" w:themeShade="BF"/>
    </w:rPr>
  </w:style>
  <w:style w:type="paragraph" w:styleId="IntenseQuote">
    <w:name w:val="Intense Quote"/>
    <w:basedOn w:val="Normal"/>
    <w:next w:val="Normal"/>
    <w:link w:val="IntenseQuoteChar"/>
    <w:uiPriority w:val="30"/>
    <w:qFormat/>
    <w:rsid w:val="00907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855"/>
    <w:rPr>
      <w:i/>
      <w:iCs/>
      <w:color w:val="0F4761" w:themeColor="accent1" w:themeShade="BF"/>
    </w:rPr>
  </w:style>
  <w:style w:type="character" w:styleId="IntenseReference">
    <w:name w:val="Intense Reference"/>
    <w:basedOn w:val="DefaultParagraphFont"/>
    <w:uiPriority w:val="32"/>
    <w:qFormat/>
    <w:rsid w:val="00907855"/>
    <w:rPr>
      <w:b/>
      <w:bCs/>
      <w:smallCaps/>
      <w:color w:val="0F4761" w:themeColor="accent1" w:themeShade="BF"/>
      <w:spacing w:val="5"/>
    </w:rPr>
  </w:style>
  <w:style w:type="paragraph" w:styleId="Header">
    <w:name w:val="header"/>
    <w:basedOn w:val="Normal"/>
    <w:link w:val="HeaderChar"/>
    <w:uiPriority w:val="99"/>
    <w:unhideWhenUsed/>
    <w:rsid w:val="00CC1B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B63"/>
  </w:style>
  <w:style w:type="paragraph" w:styleId="Footer">
    <w:name w:val="footer"/>
    <w:basedOn w:val="Normal"/>
    <w:link w:val="FooterChar"/>
    <w:uiPriority w:val="99"/>
    <w:unhideWhenUsed/>
    <w:rsid w:val="00CC1B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B63"/>
  </w:style>
  <w:style w:type="paragraph" w:styleId="NoSpacing">
    <w:name w:val="No Spacing"/>
    <w:uiPriority w:val="1"/>
    <w:qFormat/>
    <w:rsid w:val="00127AFF"/>
    <w:pPr>
      <w:spacing w:after="0" w:line="240" w:lineRule="auto"/>
    </w:pPr>
  </w:style>
  <w:style w:type="paragraph" w:styleId="Revision">
    <w:name w:val="Revision"/>
    <w:hidden/>
    <w:uiPriority w:val="99"/>
    <w:semiHidden/>
    <w:rsid w:val="009837A2"/>
    <w:pPr>
      <w:spacing w:after="0" w:line="240" w:lineRule="auto"/>
    </w:pPr>
  </w:style>
  <w:style w:type="table" w:styleId="TableGrid">
    <w:name w:val="Table Grid"/>
    <w:basedOn w:val="TableNormal"/>
    <w:uiPriority w:val="39"/>
    <w:rsid w:val="00B35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B260292C6FCF49AB0A2CC9D48460E3" ma:contentTypeVersion="18" ma:contentTypeDescription="Create a new document." ma:contentTypeScope="" ma:versionID="55f5e4807815ffac9a51da63df994c40">
  <xsd:schema xmlns:xsd="http://www.w3.org/2001/XMLSchema" xmlns:xs="http://www.w3.org/2001/XMLSchema" xmlns:p="http://schemas.microsoft.com/office/2006/metadata/properties" xmlns:ns2="02ddbd5d-fd07-48e1-aac1-77206a1fa4f2" xmlns:ns3="456affd0-960d-4694-8d0b-5c497052eade" targetNamespace="http://schemas.microsoft.com/office/2006/metadata/properties" ma:root="true" ma:fieldsID="0f2ba3dba0e01675795624bf16de0851" ns2:_="" ns3:_="">
    <xsd:import namespace="02ddbd5d-fd07-48e1-aac1-77206a1fa4f2"/>
    <xsd:import namespace="456affd0-960d-4694-8d0b-5c497052ead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dbd5d-fd07-48e1-aac1-77206a1fa4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52af5c-468b-4f30-b76d-2a945e6bd5aa}" ma:internalName="TaxCatchAll" ma:showField="CatchAllData" ma:web="02ddbd5d-fd07-48e1-aac1-77206a1fa4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6affd0-960d-4694-8d0b-5c497052ead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50267f-0b41-45c5-b6e0-eab0e93d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6affd0-960d-4694-8d0b-5c497052eade">
      <Terms xmlns="http://schemas.microsoft.com/office/infopath/2007/PartnerControls"/>
    </lcf76f155ced4ddcb4097134ff3c332f>
    <TaxCatchAll xmlns="02ddbd5d-fd07-48e1-aac1-77206a1fa4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79B33-B998-44B2-8CC9-7987F85ABA3D}">
  <ds:schemaRefs>
    <ds:schemaRef ds:uri="http://schemas.microsoft.com/sharepoint/v3/contenttype/forms"/>
  </ds:schemaRefs>
</ds:datastoreItem>
</file>

<file path=customXml/itemProps2.xml><?xml version="1.0" encoding="utf-8"?>
<ds:datastoreItem xmlns:ds="http://schemas.openxmlformats.org/officeDocument/2006/customXml" ds:itemID="{9FDB2C53-D3ED-4C4D-A2C5-35B1A409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dbd5d-fd07-48e1-aac1-77206a1fa4f2"/>
    <ds:schemaRef ds:uri="456affd0-960d-4694-8d0b-5c497052e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1EE40-A7B1-472D-BD84-DC483EAA0FDC}">
  <ds:schemaRefs>
    <ds:schemaRef ds:uri="http://schemas.microsoft.com/office/2006/metadata/properties"/>
    <ds:schemaRef ds:uri="http://schemas.microsoft.com/office/infopath/2007/PartnerControls"/>
    <ds:schemaRef ds:uri="456affd0-960d-4694-8d0b-5c497052eade"/>
    <ds:schemaRef ds:uri="02ddbd5d-fd07-48e1-aac1-77206a1fa4f2"/>
  </ds:schemaRefs>
</ds:datastoreItem>
</file>

<file path=customXml/itemProps4.xml><?xml version="1.0" encoding="utf-8"?>
<ds:datastoreItem xmlns:ds="http://schemas.openxmlformats.org/officeDocument/2006/customXml" ds:itemID="{5857C0AA-8488-4E3A-AAD2-9E730D69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1764</Words>
  <Characters>10906</Characters>
  <Application>Microsoft Office Word</Application>
  <DocSecurity>4</DocSecurity>
  <Lines>242</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van Wyk</dc:creator>
  <cp:keywords/>
  <dc:description/>
  <cp:lastModifiedBy>Khensani Makaneta</cp:lastModifiedBy>
  <cp:revision>2</cp:revision>
  <cp:lastPrinted>2026-02-24T20:00:00Z</cp:lastPrinted>
  <dcterms:created xsi:type="dcterms:W3CDTF">2026-04-07T06:51:00Z</dcterms:created>
  <dcterms:modified xsi:type="dcterms:W3CDTF">2026-04-07T06:51:00Z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0x0101001AB260292C6FCF49AB0A2CC9D48460E3</vt:lpwstr>
  </property>
  <property fmtid="{D5CDD505-2E9C-101B-9397-08002B2CF9AE}" pid="3" name="MediaServiceImageTags">
    <vt:lpwstr/>
  </property>
</Properties>
</file>